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F27BBB" w:rsidRPr="00BE751F" w:rsidRDefault="00185E3E" w:rsidP="00F27BBB">
      <w:pPr>
        <w:jc w:val="center"/>
        <w:rPr>
          <w:b/>
          <w:bCs/>
          <w:sz w:val="24"/>
          <w:szCs w:val="24"/>
        </w:rPr>
      </w:pPr>
      <w:r w:rsidRPr="009B16FB">
        <w:rPr>
          <w:sz w:val="24"/>
          <w:szCs w:val="24"/>
        </w:rPr>
        <w:t xml:space="preserve">Znak: </w:t>
      </w:r>
      <w:r w:rsidRPr="00513C37">
        <w:rPr>
          <w:sz w:val="24"/>
        </w:rPr>
        <w:t>PL-I.6730</w:t>
      </w:r>
      <w:r>
        <w:rPr>
          <w:sz w:val="24"/>
        </w:rPr>
        <w:t>.54</w:t>
      </w:r>
      <w:r w:rsidRPr="00513C37">
        <w:rPr>
          <w:sz w:val="24"/>
        </w:rPr>
        <w:t>.2024</w:t>
      </w:r>
      <w:r>
        <w:rPr>
          <w:sz w:val="24"/>
          <w:szCs w:val="24"/>
        </w:rPr>
        <w:t xml:space="preserve">                 </w:t>
      </w:r>
      <w:r w:rsidRPr="009B16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9B16FB">
        <w:rPr>
          <w:sz w:val="24"/>
          <w:szCs w:val="24"/>
        </w:rPr>
        <w:t xml:space="preserve">Gorzyce, dnia </w:t>
      </w:r>
      <w:r w:rsidR="00E01B02">
        <w:rPr>
          <w:sz w:val="24"/>
          <w:szCs w:val="24"/>
        </w:rPr>
        <w:t>27.09</w:t>
      </w:r>
      <w:r>
        <w:rPr>
          <w:sz w:val="24"/>
          <w:szCs w:val="24"/>
        </w:rPr>
        <w:t>.</w:t>
      </w:r>
      <w:r w:rsidRPr="009B16FB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="00F314E8"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>art. 10 §1 oraz z art. 49</w:t>
      </w:r>
      <w:r w:rsidR="00185E3E">
        <w:rPr>
          <w:sz w:val="24"/>
        </w:rPr>
        <w:t xml:space="preserve">, </w:t>
      </w:r>
      <w:r w:rsidR="00185E3E">
        <w:rPr>
          <w:sz w:val="24"/>
        </w:rPr>
        <w:t xml:space="preserve">art. 49a </w:t>
      </w:r>
      <w:r w:rsidR="00F314E8" w:rsidRPr="00D52519">
        <w:rPr>
          <w:sz w:val="24"/>
        </w:rPr>
        <w:t xml:space="preserve">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</w:t>
      </w:r>
      <w:r w:rsidR="00E01B02">
        <w:rPr>
          <w:sz w:val="24"/>
        </w:rPr>
        <w:br/>
      </w:r>
      <w:r w:rsidR="00F314E8" w:rsidRPr="00D52519">
        <w:rPr>
          <w:sz w:val="24"/>
        </w:rPr>
        <w:t xml:space="preserve">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05445A">
        <w:rPr>
          <w:sz w:val="24"/>
        </w:rPr>
        <w:t>5</w:t>
      </w:r>
      <w:r w:rsidR="00E01B02">
        <w:rPr>
          <w:sz w:val="24"/>
        </w:rPr>
        <w:t>4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5445A" w:rsidRPr="008B0A56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5445A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05445A" w:rsidRPr="0063473E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3B4722" w:rsidRPr="00654250" w:rsidRDefault="0005445A" w:rsidP="0005445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F314E8" w:rsidRPr="0005445A" w:rsidRDefault="00E01B02" w:rsidP="0005445A">
      <w:pPr>
        <w:spacing w:line="276" w:lineRule="auto"/>
        <w:ind w:left="284"/>
        <w:jc w:val="both"/>
        <w:rPr>
          <w:b/>
          <w:sz w:val="24"/>
        </w:rPr>
      </w:pPr>
      <w:r w:rsidRPr="00E01B02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instalacji fotowoltaicznej „Sokolniki Kompleks” </w:t>
      </w:r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 xml:space="preserve">o mocy do 15MW z możliwością realizacji w odrębnych instalacji o różnych konfiguracjach mocy przy czym łączna moc nie przekroczy 15MW, ze stacjami transformatorowymi, magazynami energii (opcjonalnie), </w:t>
      </w:r>
      <w:proofErr w:type="spellStart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>inwenterami</w:t>
      </w:r>
      <w:proofErr w:type="spellEnd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 xml:space="preserve">/falownikami, konstrukcją wsporczą wraz z modułami, okablowaniem </w:t>
      </w:r>
      <w:proofErr w:type="spellStart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>nn</w:t>
      </w:r>
      <w:proofErr w:type="spellEnd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 xml:space="preserve">, </w:t>
      </w:r>
      <w:proofErr w:type="spellStart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>sn</w:t>
      </w:r>
      <w:proofErr w:type="spellEnd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 xml:space="preserve">, wraz z niezbędną infrastrukturą towarzyszącą umieszczoną częściowo w działkach drogowych  na terenie inwestycji stanowiącym działki nr </w:t>
      </w:r>
      <w:proofErr w:type="spellStart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 xml:space="preserve">. 1067, 759/2, 756, 760, 761, 762, 763, 704, 703/4, 703/6, 703/8, 730, 731, 834/1, 752/4, 749/2, 753, 767, 828/2, 832/2, 833/2, 834/2, 835/2 oraz części działek nr </w:t>
      </w:r>
      <w:proofErr w:type="spellStart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E01B02">
        <w:rPr>
          <w:bCs/>
          <w:color w:val="auto"/>
          <w:kern w:val="0"/>
          <w:sz w:val="24"/>
          <w:szCs w:val="24"/>
          <w:shd w:val="clear" w:color="auto" w:fill="FFFFFF"/>
        </w:rPr>
        <w:t>. 790/1, 719/1, 693 w miejscowości Sokolniki w Gminie Gorzyce</w:t>
      </w:r>
      <w:r w:rsidR="00B5558A" w:rsidRPr="00E01B02">
        <w:rPr>
          <w:sz w:val="24"/>
        </w:rPr>
        <w:t>.</w:t>
      </w: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E01B02" w:rsidRDefault="00E01B02" w:rsidP="00E01B02">
      <w:pPr>
        <w:pStyle w:val="NormalnyWeb"/>
        <w:spacing w:before="0" w:line="276" w:lineRule="auto"/>
        <w:ind w:left="284" w:firstLine="424"/>
        <w:jc w:val="both"/>
        <w:rPr>
          <w:b/>
        </w:rPr>
      </w:pPr>
      <w:r w:rsidRPr="00171715">
        <w:rPr>
          <w:bCs/>
          <w:i/>
          <w:szCs w:val="24"/>
        </w:rPr>
        <w:t xml:space="preserve">Art. 49a </w:t>
      </w:r>
      <w:proofErr w:type="spellStart"/>
      <w:r w:rsidRPr="00171715">
        <w:rPr>
          <w:bCs/>
          <w:i/>
          <w:szCs w:val="24"/>
        </w:rPr>
        <w:t>k.p.a</w:t>
      </w:r>
      <w:proofErr w:type="spellEnd"/>
      <w:r w:rsidRPr="00171715">
        <w:rPr>
          <w:i/>
        </w:rPr>
        <w:t xml:space="preserve"> organ może dokonywać zawiadomienia o decyzjach i innych czynnościach organu administracji publicznej w formie, o której mowa w art. 49 § 1, jeżeli w postępowaniu bierze udział więcej niż dwadzieścia stron. Jeżeli przepis szczególny nie stanowi inaczej, zawiadomienie jest w takim przypadku skuteczne wobec stron, które zostały na piśmie uprzedzone o zamiarze zawiadamiania ich w określony sposób. Do zawiadomienia stosuje się przepis art. 49 § 2</w:t>
      </w:r>
      <w:r>
        <w:rPr>
          <w:i/>
        </w:rPr>
        <w:t>.</w:t>
      </w:r>
      <w:r w:rsidR="00F314E8">
        <w:rPr>
          <w:b/>
        </w:rPr>
        <w:tab/>
      </w:r>
    </w:p>
    <w:p w:rsidR="00F314E8" w:rsidRDefault="00F314E8" w:rsidP="00E01B02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  <w:r w:rsidRPr="00062DE3">
        <w:rPr>
          <w:szCs w:val="24"/>
        </w:rPr>
        <w:lastRenderedPageBreak/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25FC0" w:rsidRPr="00062DE3" w:rsidRDefault="00625FC0" w:rsidP="00E01B02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</w:p>
    <w:p w:rsidR="00B5558A" w:rsidRPr="00AA6B4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  <w:r w:rsidR="00B5558A">
        <w:rPr>
          <w:sz w:val="24"/>
        </w:rPr>
        <w:t xml:space="preserve"> Gminy</w:t>
      </w:r>
    </w:p>
    <w:p w:rsidR="00B5558A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25FC0" w:rsidRPr="00AA6B40" w:rsidRDefault="00625FC0" w:rsidP="00B5558A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0" w:name="_GoBack"/>
      <w:bookmarkEnd w:id="0"/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05445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445A"/>
    <w:rsid w:val="00136F76"/>
    <w:rsid w:val="00146AC8"/>
    <w:rsid w:val="00160030"/>
    <w:rsid w:val="00184D96"/>
    <w:rsid w:val="00185E3E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5FC0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01B02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2024-09-27T09:06:00Z</dcterms:created>
  <dcterms:modified xsi:type="dcterms:W3CDTF">2024-09-27T09:06:00Z</dcterms:modified>
</cp:coreProperties>
</file>