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020CE" w14:textId="77777777" w:rsidR="00E72FB4" w:rsidRDefault="00E72FB4" w:rsidP="00C15889">
      <w:pPr>
        <w:jc w:val="center"/>
        <w:rPr>
          <w:rFonts w:ascii="Times New Roman" w:hAnsi="Times New Roman" w:cs="Times New Roman"/>
          <w:sz w:val="24"/>
          <w:szCs w:val="24"/>
        </w:rPr>
      </w:pPr>
    </w:p>
    <w:p w14:paraId="60679085" w14:textId="428F507E" w:rsidR="00C15889" w:rsidRPr="00692860" w:rsidRDefault="00C15889" w:rsidP="00C15889">
      <w:pPr>
        <w:jc w:val="center"/>
        <w:rPr>
          <w:rFonts w:ascii="Times New Roman" w:hAnsi="Times New Roman" w:cs="Times New Roman"/>
          <w:sz w:val="24"/>
          <w:szCs w:val="24"/>
        </w:rPr>
      </w:pPr>
      <w:r w:rsidRPr="00692860">
        <w:rPr>
          <w:rFonts w:ascii="Times New Roman" w:hAnsi="Times New Roman" w:cs="Times New Roman"/>
          <w:sz w:val="24"/>
          <w:szCs w:val="24"/>
        </w:rPr>
        <w:t xml:space="preserve">Zarządzenie Nr </w:t>
      </w:r>
      <w:r w:rsidR="00B275E3">
        <w:rPr>
          <w:rFonts w:ascii="Times New Roman" w:hAnsi="Times New Roman" w:cs="Times New Roman"/>
          <w:sz w:val="24"/>
          <w:szCs w:val="24"/>
        </w:rPr>
        <w:t>144/24</w:t>
      </w:r>
    </w:p>
    <w:p w14:paraId="6C1A5361" w14:textId="6DD48A50" w:rsidR="00C15889" w:rsidRPr="00692860" w:rsidRDefault="00C15889" w:rsidP="00C15889">
      <w:pPr>
        <w:jc w:val="center"/>
        <w:rPr>
          <w:rFonts w:ascii="Times New Roman" w:hAnsi="Times New Roman" w:cs="Times New Roman"/>
          <w:sz w:val="24"/>
          <w:szCs w:val="24"/>
        </w:rPr>
      </w:pPr>
      <w:r w:rsidRPr="00692860">
        <w:rPr>
          <w:rFonts w:ascii="Times New Roman" w:hAnsi="Times New Roman" w:cs="Times New Roman"/>
          <w:sz w:val="24"/>
          <w:szCs w:val="24"/>
        </w:rPr>
        <w:t xml:space="preserve">Wójta Gminy </w:t>
      </w:r>
      <w:r w:rsidR="00EF692A">
        <w:rPr>
          <w:rFonts w:ascii="Times New Roman" w:hAnsi="Times New Roman" w:cs="Times New Roman"/>
          <w:sz w:val="24"/>
          <w:szCs w:val="24"/>
        </w:rPr>
        <w:t>Gorzyce</w:t>
      </w:r>
    </w:p>
    <w:p w14:paraId="45A3736A" w14:textId="1D8B79D9" w:rsidR="00C15889" w:rsidRPr="00692860" w:rsidRDefault="00C15889" w:rsidP="00C15889">
      <w:pPr>
        <w:jc w:val="center"/>
        <w:rPr>
          <w:rFonts w:ascii="Times New Roman" w:hAnsi="Times New Roman" w:cs="Times New Roman"/>
          <w:sz w:val="24"/>
          <w:szCs w:val="24"/>
        </w:rPr>
      </w:pPr>
      <w:r w:rsidRPr="00692860">
        <w:rPr>
          <w:rFonts w:ascii="Times New Roman" w:hAnsi="Times New Roman" w:cs="Times New Roman"/>
          <w:sz w:val="24"/>
          <w:szCs w:val="24"/>
        </w:rPr>
        <w:t xml:space="preserve">z dnia </w:t>
      </w:r>
      <w:r w:rsidR="00EF692A">
        <w:rPr>
          <w:rFonts w:ascii="Times New Roman" w:hAnsi="Times New Roman" w:cs="Times New Roman"/>
          <w:sz w:val="24"/>
          <w:szCs w:val="24"/>
        </w:rPr>
        <w:t xml:space="preserve">18 września </w:t>
      </w:r>
      <w:r w:rsidRPr="00692860">
        <w:rPr>
          <w:rFonts w:ascii="Times New Roman" w:hAnsi="Times New Roman" w:cs="Times New Roman"/>
          <w:sz w:val="24"/>
          <w:szCs w:val="24"/>
        </w:rPr>
        <w:t xml:space="preserve"> 2024 r.</w:t>
      </w:r>
    </w:p>
    <w:p w14:paraId="5D1F30FB" w14:textId="77777777" w:rsidR="00C15889" w:rsidRPr="00692860" w:rsidRDefault="00C15889" w:rsidP="00946750">
      <w:pPr>
        <w:rPr>
          <w:rFonts w:ascii="Times New Roman" w:hAnsi="Times New Roman" w:cs="Times New Roman"/>
          <w:sz w:val="24"/>
          <w:szCs w:val="24"/>
        </w:rPr>
      </w:pPr>
    </w:p>
    <w:p w14:paraId="6D83C827" w14:textId="3B3F1DD3" w:rsidR="00C15889" w:rsidRPr="00E72FB4" w:rsidRDefault="00C15889" w:rsidP="00946750">
      <w:pPr>
        <w:rPr>
          <w:rFonts w:ascii="Times New Roman" w:hAnsi="Times New Roman" w:cs="Times New Roman"/>
          <w:b/>
          <w:bCs/>
          <w:i/>
          <w:iCs/>
          <w:sz w:val="24"/>
          <w:szCs w:val="24"/>
        </w:rPr>
      </w:pPr>
      <w:r w:rsidRPr="00E72FB4">
        <w:rPr>
          <w:rFonts w:ascii="Times New Roman" w:hAnsi="Times New Roman" w:cs="Times New Roman"/>
          <w:b/>
          <w:bCs/>
          <w:i/>
          <w:iCs/>
          <w:sz w:val="24"/>
          <w:szCs w:val="24"/>
        </w:rPr>
        <w:t xml:space="preserve">w sprawie założeń projektu budżetu Gminy </w:t>
      </w:r>
      <w:r w:rsidR="00EF692A">
        <w:rPr>
          <w:rFonts w:ascii="Times New Roman" w:hAnsi="Times New Roman" w:cs="Times New Roman"/>
          <w:b/>
          <w:bCs/>
          <w:i/>
          <w:iCs/>
          <w:sz w:val="24"/>
          <w:szCs w:val="24"/>
        </w:rPr>
        <w:t>Gorzyce</w:t>
      </w:r>
      <w:r w:rsidRPr="00E72FB4">
        <w:rPr>
          <w:rFonts w:ascii="Times New Roman" w:hAnsi="Times New Roman" w:cs="Times New Roman"/>
          <w:b/>
          <w:bCs/>
          <w:i/>
          <w:iCs/>
          <w:sz w:val="24"/>
          <w:szCs w:val="24"/>
        </w:rPr>
        <w:t xml:space="preserve"> na 2025 rok</w:t>
      </w:r>
    </w:p>
    <w:p w14:paraId="38A59668" w14:textId="77777777" w:rsidR="00C15889" w:rsidRPr="00692860" w:rsidRDefault="00C15889" w:rsidP="00946750">
      <w:pPr>
        <w:rPr>
          <w:rFonts w:ascii="Times New Roman" w:hAnsi="Times New Roman" w:cs="Times New Roman"/>
          <w:sz w:val="24"/>
          <w:szCs w:val="24"/>
        </w:rPr>
      </w:pPr>
    </w:p>
    <w:p w14:paraId="2FB59941" w14:textId="35F62110" w:rsidR="00C15889" w:rsidRPr="00692860" w:rsidRDefault="00C15889" w:rsidP="00692860">
      <w:pPr>
        <w:jc w:val="both"/>
        <w:rPr>
          <w:rFonts w:ascii="Times New Roman" w:hAnsi="Times New Roman" w:cs="Times New Roman"/>
        </w:rPr>
      </w:pPr>
      <w:r w:rsidRPr="00692860">
        <w:rPr>
          <w:rFonts w:ascii="Times New Roman" w:hAnsi="Times New Roman" w:cs="Times New Roman"/>
        </w:rPr>
        <w:t>Na podstawie art. 61 ust. 3 ustawy z dnia 8 marca 1990 r. o samorządzie gminnym (</w:t>
      </w:r>
      <w:proofErr w:type="spellStart"/>
      <w:r w:rsidRPr="00692860">
        <w:rPr>
          <w:rFonts w:ascii="Times New Roman" w:hAnsi="Times New Roman" w:cs="Times New Roman"/>
        </w:rPr>
        <w:t>t.j</w:t>
      </w:r>
      <w:proofErr w:type="spellEnd"/>
      <w:r w:rsidRPr="00692860">
        <w:rPr>
          <w:rFonts w:ascii="Times New Roman" w:hAnsi="Times New Roman" w:cs="Times New Roman"/>
        </w:rPr>
        <w:t xml:space="preserve">. Dz. U. z 2024 r. poz. 609 z </w:t>
      </w:r>
      <w:proofErr w:type="spellStart"/>
      <w:r w:rsidRPr="00692860">
        <w:rPr>
          <w:rFonts w:ascii="Times New Roman" w:hAnsi="Times New Roman" w:cs="Times New Roman"/>
        </w:rPr>
        <w:t>późn</w:t>
      </w:r>
      <w:proofErr w:type="spellEnd"/>
      <w:r w:rsidRPr="00692860">
        <w:rPr>
          <w:rFonts w:ascii="Times New Roman" w:hAnsi="Times New Roman" w:cs="Times New Roman"/>
        </w:rPr>
        <w:t xml:space="preserve">. zm.) zarządzam, co następuje: </w:t>
      </w:r>
    </w:p>
    <w:p w14:paraId="7ABD3604" w14:textId="77777777" w:rsidR="00C15889" w:rsidRPr="00692860" w:rsidRDefault="00C15889" w:rsidP="00946750">
      <w:pPr>
        <w:rPr>
          <w:rFonts w:ascii="Times New Roman" w:hAnsi="Times New Roman" w:cs="Times New Roman"/>
          <w:sz w:val="24"/>
          <w:szCs w:val="24"/>
        </w:rPr>
      </w:pPr>
    </w:p>
    <w:p w14:paraId="63DBEC2A" w14:textId="0E08B52B" w:rsidR="00EF692A" w:rsidRDefault="00C15889" w:rsidP="00EF692A">
      <w:pPr>
        <w:jc w:val="center"/>
        <w:rPr>
          <w:rFonts w:ascii="Times New Roman" w:hAnsi="Times New Roman" w:cs="Times New Roman"/>
          <w:sz w:val="24"/>
          <w:szCs w:val="24"/>
        </w:rPr>
      </w:pPr>
      <w:r w:rsidRPr="00692860">
        <w:rPr>
          <w:rFonts w:ascii="Times New Roman" w:hAnsi="Times New Roman" w:cs="Times New Roman"/>
          <w:sz w:val="24"/>
          <w:szCs w:val="24"/>
        </w:rPr>
        <w:t>§ 1.</w:t>
      </w:r>
    </w:p>
    <w:p w14:paraId="4E0EB035" w14:textId="4A741F27" w:rsidR="00C15889" w:rsidRPr="00692860" w:rsidRDefault="00C15889" w:rsidP="00692860">
      <w:pPr>
        <w:jc w:val="both"/>
        <w:rPr>
          <w:rFonts w:ascii="Times New Roman" w:hAnsi="Times New Roman" w:cs="Times New Roman"/>
          <w:sz w:val="24"/>
          <w:szCs w:val="24"/>
        </w:rPr>
      </w:pPr>
      <w:r w:rsidRPr="00692860">
        <w:rPr>
          <w:rFonts w:ascii="Times New Roman" w:hAnsi="Times New Roman" w:cs="Times New Roman"/>
          <w:sz w:val="24"/>
          <w:szCs w:val="24"/>
        </w:rPr>
        <w:t xml:space="preserve">Przyjmuję założenia projektu budżetu gminy </w:t>
      </w:r>
      <w:r w:rsidR="00EF692A">
        <w:rPr>
          <w:rFonts w:ascii="Times New Roman" w:hAnsi="Times New Roman" w:cs="Times New Roman"/>
          <w:sz w:val="24"/>
          <w:szCs w:val="24"/>
        </w:rPr>
        <w:t>Gorzyce</w:t>
      </w:r>
      <w:r w:rsidRPr="00692860">
        <w:rPr>
          <w:rFonts w:ascii="Times New Roman" w:hAnsi="Times New Roman" w:cs="Times New Roman"/>
          <w:sz w:val="24"/>
          <w:szCs w:val="24"/>
        </w:rPr>
        <w:t xml:space="preserve"> na 202</w:t>
      </w:r>
      <w:r w:rsidR="003F6B45" w:rsidRPr="00692860">
        <w:rPr>
          <w:rFonts w:ascii="Times New Roman" w:hAnsi="Times New Roman" w:cs="Times New Roman"/>
          <w:sz w:val="24"/>
          <w:szCs w:val="24"/>
        </w:rPr>
        <w:t>5</w:t>
      </w:r>
      <w:r w:rsidR="00D70C43" w:rsidRPr="00692860">
        <w:rPr>
          <w:rFonts w:ascii="Times New Roman" w:hAnsi="Times New Roman" w:cs="Times New Roman"/>
          <w:sz w:val="24"/>
          <w:szCs w:val="24"/>
        </w:rPr>
        <w:t xml:space="preserve"> rok</w:t>
      </w:r>
      <w:r w:rsidRPr="00692860">
        <w:rPr>
          <w:rFonts w:ascii="Times New Roman" w:hAnsi="Times New Roman" w:cs="Times New Roman"/>
          <w:sz w:val="24"/>
          <w:szCs w:val="24"/>
        </w:rPr>
        <w:t>, stanowiące załącznik</w:t>
      </w:r>
      <w:r w:rsidR="000E235A">
        <w:rPr>
          <w:rFonts w:ascii="Times New Roman" w:hAnsi="Times New Roman" w:cs="Times New Roman"/>
          <w:sz w:val="24"/>
          <w:szCs w:val="24"/>
        </w:rPr>
        <w:br/>
      </w:r>
      <w:r w:rsidRPr="00692860">
        <w:rPr>
          <w:rFonts w:ascii="Times New Roman" w:hAnsi="Times New Roman" w:cs="Times New Roman"/>
          <w:sz w:val="24"/>
          <w:szCs w:val="24"/>
        </w:rPr>
        <w:t>do</w:t>
      </w:r>
      <w:r w:rsidR="003F6B45" w:rsidRPr="00692860">
        <w:rPr>
          <w:rFonts w:ascii="Times New Roman" w:hAnsi="Times New Roman" w:cs="Times New Roman"/>
          <w:sz w:val="24"/>
          <w:szCs w:val="24"/>
        </w:rPr>
        <w:t xml:space="preserve"> niniejszego</w:t>
      </w:r>
      <w:r w:rsidRPr="00692860">
        <w:rPr>
          <w:rFonts w:ascii="Times New Roman" w:hAnsi="Times New Roman" w:cs="Times New Roman"/>
          <w:sz w:val="24"/>
          <w:szCs w:val="24"/>
        </w:rPr>
        <w:t xml:space="preserve"> zarządzenia.</w:t>
      </w:r>
    </w:p>
    <w:p w14:paraId="23739659" w14:textId="77777777" w:rsidR="00EF692A" w:rsidRDefault="00C15889" w:rsidP="00EF692A">
      <w:pPr>
        <w:jc w:val="center"/>
        <w:rPr>
          <w:rFonts w:ascii="Times New Roman" w:hAnsi="Times New Roman" w:cs="Times New Roman"/>
          <w:sz w:val="24"/>
          <w:szCs w:val="24"/>
        </w:rPr>
      </w:pPr>
      <w:r w:rsidRPr="00692860">
        <w:rPr>
          <w:rFonts w:ascii="Times New Roman" w:hAnsi="Times New Roman" w:cs="Times New Roman"/>
          <w:sz w:val="24"/>
          <w:szCs w:val="24"/>
        </w:rPr>
        <w:t>§ 2.</w:t>
      </w:r>
    </w:p>
    <w:p w14:paraId="7A7D2AC6" w14:textId="20C8DB8C" w:rsidR="00C15889" w:rsidRDefault="00C15889" w:rsidP="00692860">
      <w:pPr>
        <w:jc w:val="both"/>
        <w:rPr>
          <w:rFonts w:ascii="Times New Roman" w:hAnsi="Times New Roman" w:cs="Times New Roman"/>
          <w:sz w:val="24"/>
          <w:szCs w:val="24"/>
        </w:rPr>
      </w:pPr>
      <w:r w:rsidRPr="00692860">
        <w:rPr>
          <w:rFonts w:ascii="Times New Roman" w:hAnsi="Times New Roman" w:cs="Times New Roman"/>
          <w:sz w:val="24"/>
          <w:szCs w:val="24"/>
        </w:rPr>
        <w:t xml:space="preserve"> Założenia będą stanowi</w:t>
      </w:r>
      <w:r w:rsidR="004B4392" w:rsidRPr="00692860">
        <w:rPr>
          <w:rFonts w:ascii="Times New Roman" w:hAnsi="Times New Roman" w:cs="Times New Roman"/>
          <w:sz w:val="24"/>
          <w:szCs w:val="24"/>
        </w:rPr>
        <w:t>ły</w:t>
      </w:r>
      <w:r w:rsidRPr="00692860">
        <w:rPr>
          <w:rFonts w:ascii="Times New Roman" w:hAnsi="Times New Roman" w:cs="Times New Roman"/>
          <w:sz w:val="24"/>
          <w:szCs w:val="24"/>
        </w:rPr>
        <w:t xml:space="preserve"> podstawę opracowania</w:t>
      </w:r>
      <w:r w:rsidR="003F6B45" w:rsidRPr="00692860">
        <w:rPr>
          <w:rFonts w:ascii="Times New Roman" w:hAnsi="Times New Roman" w:cs="Times New Roman"/>
          <w:sz w:val="24"/>
          <w:szCs w:val="24"/>
        </w:rPr>
        <w:t xml:space="preserve"> </w:t>
      </w:r>
      <w:r w:rsidRPr="00692860">
        <w:rPr>
          <w:rFonts w:ascii="Times New Roman" w:hAnsi="Times New Roman" w:cs="Times New Roman"/>
          <w:sz w:val="24"/>
          <w:szCs w:val="24"/>
        </w:rPr>
        <w:t xml:space="preserve">projektu uchwały budżetowej </w:t>
      </w:r>
      <w:r w:rsidR="006174FC" w:rsidRPr="00692860">
        <w:rPr>
          <w:rFonts w:ascii="Times New Roman" w:hAnsi="Times New Roman" w:cs="Times New Roman"/>
          <w:sz w:val="24"/>
          <w:szCs w:val="24"/>
        </w:rPr>
        <w:t>G</w:t>
      </w:r>
      <w:r w:rsidRPr="00692860">
        <w:rPr>
          <w:rFonts w:ascii="Times New Roman" w:hAnsi="Times New Roman" w:cs="Times New Roman"/>
          <w:sz w:val="24"/>
          <w:szCs w:val="24"/>
        </w:rPr>
        <w:t xml:space="preserve">miny </w:t>
      </w:r>
      <w:r w:rsidR="00B275E3">
        <w:rPr>
          <w:rFonts w:ascii="Times New Roman" w:hAnsi="Times New Roman" w:cs="Times New Roman"/>
          <w:sz w:val="24"/>
          <w:szCs w:val="24"/>
        </w:rPr>
        <w:t>Gorzyce</w:t>
      </w:r>
      <w:r w:rsidRPr="00692860">
        <w:rPr>
          <w:rFonts w:ascii="Times New Roman" w:hAnsi="Times New Roman" w:cs="Times New Roman"/>
          <w:sz w:val="24"/>
          <w:szCs w:val="24"/>
        </w:rPr>
        <w:t xml:space="preserve"> na 202</w:t>
      </w:r>
      <w:r w:rsidR="003F6B45" w:rsidRPr="00692860">
        <w:rPr>
          <w:rFonts w:ascii="Times New Roman" w:hAnsi="Times New Roman" w:cs="Times New Roman"/>
          <w:sz w:val="24"/>
          <w:szCs w:val="24"/>
        </w:rPr>
        <w:t>5</w:t>
      </w:r>
      <w:r w:rsidR="00D70C43" w:rsidRPr="00692860">
        <w:rPr>
          <w:rFonts w:ascii="Times New Roman" w:hAnsi="Times New Roman" w:cs="Times New Roman"/>
          <w:sz w:val="24"/>
          <w:szCs w:val="24"/>
        </w:rPr>
        <w:t xml:space="preserve"> rok</w:t>
      </w:r>
      <w:r w:rsidRPr="00692860">
        <w:rPr>
          <w:rFonts w:ascii="Times New Roman" w:hAnsi="Times New Roman" w:cs="Times New Roman"/>
          <w:sz w:val="24"/>
          <w:szCs w:val="24"/>
        </w:rPr>
        <w:t>.</w:t>
      </w:r>
    </w:p>
    <w:p w14:paraId="6997DDC9" w14:textId="7F1ADE73" w:rsidR="00EF692A" w:rsidRDefault="00756A13" w:rsidP="00EF692A">
      <w:pPr>
        <w:jc w:val="center"/>
        <w:rPr>
          <w:rFonts w:ascii="Times New Roman" w:hAnsi="Times New Roman" w:cs="Times New Roman"/>
          <w:sz w:val="24"/>
          <w:szCs w:val="24"/>
        </w:rPr>
      </w:pPr>
      <w:r w:rsidRPr="00692860">
        <w:rPr>
          <w:rFonts w:ascii="Times New Roman" w:hAnsi="Times New Roman" w:cs="Times New Roman"/>
          <w:sz w:val="24"/>
          <w:szCs w:val="24"/>
        </w:rPr>
        <w:t xml:space="preserve">§ </w:t>
      </w:r>
      <w:r>
        <w:rPr>
          <w:rFonts w:ascii="Times New Roman" w:hAnsi="Times New Roman" w:cs="Times New Roman"/>
          <w:sz w:val="24"/>
          <w:szCs w:val="24"/>
        </w:rPr>
        <w:t>3</w:t>
      </w:r>
      <w:r w:rsidRPr="00692860">
        <w:rPr>
          <w:rFonts w:ascii="Times New Roman" w:hAnsi="Times New Roman" w:cs="Times New Roman"/>
          <w:sz w:val="24"/>
          <w:szCs w:val="24"/>
        </w:rPr>
        <w:t>.</w:t>
      </w:r>
    </w:p>
    <w:p w14:paraId="2983FC51" w14:textId="245B9CB7" w:rsidR="00756A13" w:rsidRPr="00692860" w:rsidRDefault="00756A13" w:rsidP="00692860">
      <w:pPr>
        <w:jc w:val="both"/>
        <w:rPr>
          <w:rFonts w:ascii="Times New Roman" w:hAnsi="Times New Roman" w:cs="Times New Roman"/>
          <w:sz w:val="24"/>
          <w:szCs w:val="24"/>
        </w:rPr>
      </w:pPr>
      <w:r>
        <w:rPr>
          <w:rFonts w:ascii="Times New Roman" w:hAnsi="Times New Roman" w:cs="Times New Roman"/>
          <w:sz w:val="24"/>
          <w:szCs w:val="24"/>
        </w:rPr>
        <w:t>Założenia określone w niniejszym zarządzeniu mogą być modyfikowane i uzupełniane</w:t>
      </w:r>
      <w:r w:rsidR="000E235A">
        <w:rPr>
          <w:rFonts w:ascii="Times New Roman" w:hAnsi="Times New Roman" w:cs="Times New Roman"/>
          <w:sz w:val="24"/>
          <w:szCs w:val="24"/>
        </w:rPr>
        <w:br/>
      </w:r>
      <w:r>
        <w:rPr>
          <w:rFonts w:ascii="Times New Roman" w:hAnsi="Times New Roman" w:cs="Times New Roman"/>
          <w:sz w:val="24"/>
          <w:szCs w:val="24"/>
        </w:rPr>
        <w:t xml:space="preserve">w zakresie i formie określonej przez Wójta Gminy </w:t>
      </w:r>
      <w:r w:rsidR="00EF692A">
        <w:rPr>
          <w:rFonts w:ascii="Times New Roman" w:hAnsi="Times New Roman" w:cs="Times New Roman"/>
          <w:sz w:val="24"/>
          <w:szCs w:val="24"/>
        </w:rPr>
        <w:t>Gorzyce</w:t>
      </w:r>
    </w:p>
    <w:p w14:paraId="49D90337" w14:textId="77777777" w:rsidR="00EF692A" w:rsidRDefault="00C15889" w:rsidP="00EF692A">
      <w:pPr>
        <w:jc w:val="center"/>
        <w:rPr>
          <w:rFonts w:ascii="Times New Roman" w:hAnsi="Times New Roman" w:cs="Times New Roman"/>
          <w:sz w:val="24"/>
          <w:szCs w:val="24"/>
        </w:rPr>
      </w:pPr>
      <w:r w:rsidRPr="00692860">
        <w:rPr>
          <w:rFonts w:ascii="Times New Roman" w:hAnsi="Times New Roman" w:cs="Times New Roman"/>
          <w:sz w:val="24"/>
          <w:szCs w:val="24"/>
        </w:rPr>
        <w:t xml:space="preserve">§ </w:t>
      </w:r>
      <w:r w:rsidR="00756A13">
        <w:rPr>
          <w:rFonts w:ascii="Times New Roman" w:hAnsi="Times New Roman" w:cs="Times New Roman"/>
          <w:sz w:val="24"/>
          <w:szCs w:val="24"/>
        </w:rPr>
        <w:t>4</w:t>
      </w:r>
      <w:r w:rsidRPr="00692860">
        <w:rPr>
          <w:rFonts w:ascii="Times New Roman" w:hAnsi="Times New Roman" w:cs="Times New Roman"/>
          <w:sz w:val="24"/>
          <w:szCs w:val="24"/>
        </w:rPr>
        <w:t>.</w:t>
      </w:r>
    </w:p>
    <w:p w14:paraId="38850A22" w14:textId="022468E6" w:rsidR="00C15889" w:rsidRPr="00692860" w:rsidRDefault="00C15889" w:rsidP="00946750">
      <w:pPr>
        <w:rPr>
          <w:rFonts w:ascii="Times New Roman" w:hAnsi="Times New Roman" w:cs="Times New Roman"/>
          <w:sz w:val="24"/>
          <w:szCs w:val="24"/>
        </w:rPr>
      </w:pPr>
      <w:r w:rsidRPr="00692860">
        <w:rPr>
          <w:rFonts w:ascii="Times New Roman" w:hAnsi="Times New Roman" w:cs="Times New Roman"/>
          <w:sz w:val="24"/>
          <w:szCs w:val="24"/>
        </w:rPr>
        <w:t xml:space="preserve"> Wykonanie zarządzenia powierza</w:t>
      </w:r>
      <w:r w:rsidR="009A401E">
        <w:rPr>
          <w:rFonts w:ascii="Times New Roman" w:hAnsi="Times New Roman" w:cs="Times New Roman"/>
          <w:sz w:val="24"/>
          <w:szCs w:val="24"/>
        </w:rPr>
        <w:t>m</w:t>
      </w:r>
      <w:r w:rsidRPr="00692860">
        <w:rPr>
          <w:rFonts w:ascii="Times New Roman" w:hAnsi="Times New Roman" w:cs="Times New Roman"/>
          <w:sz w:val="24"/>
          <w:szCs w:val="24"/>
        </w:rPr>
        <w:t xml:space="preserve">: </w:t>
      </w:r>
    </w:p>
    <w:p w14:paraId="2731266F" w14:textId="77777777" w:rsidR="00C15889" w:rsidRPr="00692860" w:rsidRDefault="00C15889" w:rsidP="00946750">
      <w:pPr>
        <w:rPr>
          <w:rFonts w:ascii="Times New Roman" w:hAnsi="Times New Roman" w:cs="Times New Roman"/>
          <w:sz w:val="24"/>
          <w:szCs w:val="24"/>
        </w:rPr>
      </w:pPr>
      <w:r w:rsidRPr="00692860">
        <w:rPr>
          <w:rFonts w:ascii="Times New Roman" w:hAnsi="Times New Roman" w:cs="Times New Roman"/>
          <w:sz w:val="24"/>
          <w:szCs w:val="24"/>
        </w:rPr>
        <w:t xml:space="preserve">1) kierownikom jednostek organizacyjnych; </w:t>
      </w:r>
    </w:p>
    <w:p w14:paraId="3C3AF16C" w14:textId="77777777" w:rsidR="00C15889" w:rsidRPr="00692860" w:rsidRDefault="00C15889" w:rsidP="00946750">
      <w:pPr>
        <w:rPr>
          <w:rFonts w:ascii="Times New Roman" w:hAnsi="Times New Roman" w:cs="Times New Roman"/>
          <w:sz w:val="24"/>
          <w:szCs w:val="24"/>
        </w:rPr>
      </w:pPr>
      <w:r w:rsidRPr="00692860">
        <w:rPr>
          <w:rFonts w:ascii="Times New Roman" w:hAnsi="Times New Roman" w:cs="Times New Roman"/>
          <w:sz w:val="24"/>
          <w:szCs w:val="24"/>
        </w:rPr>
        <w:t xml:space="preserve">2) kierownikom gminnych instytucji kultury; </w:t>
      </w:r>
    </w:p>
    <w:p w14:paraId="6328B16C" w14:textId="30D3EA47" w:rsidR="00C15889" w:rsidRPr="00692860" w:rsidRDefault="00C15889" w:rsidP="00946750">
      <w:pPr>
        <w:rPr>
          <w:rFonts w:ascii="Times New Roman" w:hAnsi="Times New Roman" w:cs="Times New Roman"/>
          <w:sz w:val="24"/>
          <w:szCs w:val="24"/>
        </w:rPr>
      </w:pPr>
      <w:r w:rsidRPr="00692860">
        <w:rPr>
          <w:rFonts w:ascii="Times New Roman" w:hAnsi="Times New Roman" w:cs="Times New Roman"/>
          <w:sz w:val="24"/>
          <w:szCs w:val="24"/>
        </w:rPr>
        <w:t xml:space="preserve">3) </w:t>
      </w:r>
      <w:r w:rsidR="009A401E">
        <w:rPr>
          <w:rFonts w:ascii="Times New Roman" w:hAnsi="Times New Roman" w:cs="Times New Roman"/>
          <w:sz w:val="24"/>
          <w:szCs w:val="24"/>
        </w:rPr>
        <w:t xml:space="preserve">kierownikom wydziałów i referatów oraz </w:t>
      </w:r>
      <w:r w:rsidR="00692860" w:rsidRPr="00692860">
        <w:rPr>
          <w:rFonts w:ascii="Times New Roman" w:hAnsi="Times New Roman" w:cs="Times New Roman"/>
          <w:sz w:val="24"/>
          <w:szCs w:val="24"/>
        </w:rPr>
        <w:t>pracownikom</w:t>
      </w:r>
      <w:r w:rsidR="009A401E">
        <w:rPr>
          <w:rFonts w:ascii="Times New Roman" w:hAnsi="Times New Roman" w:cs="Times New Roman"/>
          <w:sz w:val="24"/>
          <w:szCs w:val="24"/>
        </w:rPr>
        <w:t xml:space="preserve"> zatrudnionym na samodzielnych stanowiskach pracy w</w:t>
      </w:r>
      <w:r w:rsidR="00692860" w:rsidRPr="00692860">
        <w:rPr>
          <w:rFonts w:ascii="Times New Roman" w:hAnsi="Times New Roman" w:cs="Times New Roman"/>
          <w:sz w:val="24"/>
          <w:szCs w:val="24"/>
        </w:rPr>
        <w:t xml:space="preserve"> Urzęd</w:t>
      </w:r>
      <w:r w:rsidR="009A401E">
        <w:rPr>
          <w:rFonts w:ascii="Times New Roman" w:hAnsi="Times New Roman" w:cs="Times New Roman"/>
          <w:sz w:val="24"/>
          <w:szCs w:val="24"/>
        </w:rPr>
        <w:t>zie</w:t>
      </w:r>
      <w:r w:rsidR="00692860" w:rsidRPr="00692860">
        <w:rPr>
          <w:rFonts w:ascii="Times New Roman" w:hAnsi="Times New Roman" w:cs="Times New Roman"/>
          <w:sz w:val="24"/>
          <w:szCs w:val="24"/>
        </w:rPr>
        <w:t xml:space="preserve"> Gminy </w:t>
      </w:r>
      <w:r w:rsidR="00EF692A">
        <w:rPr>
          <w:rFonts w:ascii="Times New Roman" w:hAnsi="Times New Roman" w:cs="Times New Roman"/>
          <w:sz w:val="24"/>
          <w:szCs w:val="24"/>
        </w:rPr>
        <w:t>Gorzyce</w:t>
      </w:r>
    </w:p>
    <w:p w14:paraId="02F9B58C" w14:textId="44D4EBF2" w:rsidR="00EF692A" w:rsidRDefault="00C15889" w:rsidP="00EF692A">
      <w:pPr>
        <w:jc w:val="center"/>
        <w:rPr>
          <w:rFonts w:ascii="Times New Roman" w:hAnsi="Times New Roman" w:cs="Times New Roman"/>
          <w:sz w:val="24"/>
          <w:szCs w:val="24"/>
        </w:rPr>
      </w:pPr>
      <w:r w:rsidRPr="00692860">
        <w:rPr>
          <w:rFonts w:ascii="Times New Roman" w:hAnsi="Times New Roman" w:cs="Times New Roman"/>
          <w:sz w:val="24"/>
          <w:szCs w:val="24"/>
        </w:rPr>
        <w:t xml:space="preserve">§ </w:t>
      </w:r>
      <w:r w:rsidR="00756A13">
        <w:rPr>
          <w:rFonts w:ascii="Times New Roman" w:hAnsi="Times New Roman" w:cs="Times New Roman"/>
          <w:sz w:val="24"/>
          <w:szCs w:val="24"/>
        </w:rPr>
        <w:t>5</w:t>
      </w:r>
      <w:r w:rsidRPr="00692860">
        <w:rPr>
          <w:rFonts w:ascii="Times New Roman" w:hAnsi="Times New Roman" w:cs="Times New Roman"/>
          <w:sz w:val="24"/>
          <w:szCs w:val="24"/>
        </w:rPr>
        <w:t>.</w:t>
      </w:r>
    </w:p>
    <w:p w14:paraId="3CF01644" w14:textId="255D2FA6" w:rsidR="00C15889" w:rsidRPr="00692860" w:rsidRDefault="00C15889" w:rsidP="00946750">
      <w:pPr>
        <w:rPr>
          <w:rFonts w:ascii="Times New Roman" w:hAnsi="Times New Roman" w:cs="Times New Roman"/>
          <w:sz w:val="24"/>
          <w:szCs w:val="24"/>
        </w:rPr>
      </w:pPr>
      <w:r w:rsidRPr="00692860">
        <w:rPr>
          <w:rFonts w:ascii="Times New Roman" w:hAnsi="Times New Roman" w:cs="Times New Roman"/>
          <w:sz w:val="24"/>
          <w:szCs w:val="24"/>
        </w:rPr>
        <w:t xml:space="preserve">Nadzór nad wykonaniem zarządzenia powierzam Skarbnikowi </w:t>
      </w:r>
      <w:r w:rsidR="00692860" w:rsidRPr="00692860">
        <w:rPr>
          <w:rFonts w:ascii="Times New Roman" w:hAnsi="Times New Roman" w:cs="Times New Roman"/>
          <w:sz w:val="24"/>
          <w:szCs w:val="24"/>
        </w:rPr>
        <w:t>G</w:t>
      </w:r>
      <w:r w:rsidRPr="00692860">
        <w:rPr>
          <w:rFonts w:ascii="Times New Roman" w:hAnsi="Times New Roman" w:cs="Times New Roman"/>
          <w:sz w:val="24"/>
          <w:szCs w:val="24"/>
        </w:rPr>
        <w:t>miny</w:t>
      </w:r>
      <w:r w:rsidR="004B47F0">
        <w:rPr>
          <w:rFonts w:ascii="Times New Roman" w:hAnsi="Times New Roman" w:cs="Times New Roman"/>
          <w:sz w:val="24"/>
          <w:szCs w:val="24"/>
        </w:rPr>
        <w:t xml:space="preserve"> </w:t>
      </w:r>
      <w:r w:rsidR="00EF692A">
        <w:rPr>
          <w:rFonts w:ascii="Times New Roman" w:hAnsi="Times New Roman" w:cs="Times New Roman"/>
          <w:sz w:val="24"/>
          <w:szCs w:val="24"/>
        </w:rPr>
        <w:t>Gorzyce</w:t>
      </w:r>
      <w:r w:rsidRPr="00692860">
        <w:rPr>
          <w:rFonts w:ascii="Times New Roman" w:hAnsi="Times New Roman" w:cs="Times New Roman"/>
          <w:sz w:val="24"/>
          <w:szCs w:val="24"/>
        </w:rPr>
        <w:t xml:space="preserve"> </w:t>
      </w:r>
    </w:p>
    <w:p w14:paraId="2F61A45F" w14:textId="77777777" w:rsidR="00EF692A" w:rsidRDefault="00C15889" w:rsidP="00EF692A">
      <w:pPr>
        <w:jc w:val="center"/>
        <w:rPr>
          <w:rFonts w:ascii="Times New Roman" w:hAnsi="Times New Roman" w:cs="Times New Roman"/>
          <w:sz w:val="24"/>
          <w:szCs w:val="24"/>
        </w:rPr>
      </w:pPr>
      <w:r w:rsidRPr="00692860">
        <w:rPr>
          <w:rFonts w:ascii="Times New Roman" w:hAnsi="Times New Roman" w:cs="Times New Roman"/>
          <w:sz w:val="24"/>
          <w:szCs w:val="24"/>
        </w:rPr>
        <w:t xml:space="preserve">§ </w:t>
      </w:r>
      <w:r w:rsidR="00756A13">
        <w:rPr>
          <w:rFonts w:ascii="Times New Roman" w:hAnsi="Times New Roman" w:cs="Times New Roman"/>
          <w:sz w:val="24"/>
          <w:szCs w:val="24"/>
        </w:rPr>
        <w:t>6</w:t>
      </w:r>
      <w:r w:rsidRPr="00692860">
        <w:rPr>
          <w:rFonts w:ascii="Times New Roman" w:hAnsi="Times New Roman" w:cs="Times New Roman"/>
          <w:sz w:val="24"/>
          <w:szCs w:val="24"/>
        </w:rPr>
        <w:t>.</w:t>
      </w:r>
    </w:p>
    <w:p w14:paraId="7EFE4332" w14:textId="40B65EDA" w:rsidR="00C15889" w:rsidRPr="00692860" w:rsidRDefault="00C15889" w:rsidP="009A401E">
      <w:pPr>
        <w:jc w:val="both"/>
        <w:rPr>
          <w:rFonts w:ascii="Times New Roman" w:hAnsi="Times New Roman" w:cs="Times New Roman"/>
          <w:sz w:val="24"/>
          <w:szCs w:val="24"/>
        </w:rPr>
      </w:pPr>
      <w:r w:rsidRPr="00692860">
        <w:rPr>
          <w:rFonts w:ascii="Times New Roman" w:hAnsi="Times New Roman" w:cs="Times New Roman"/>
          <w:sz w:val="24"/>
          <w:szCs w:val="24"/>
        </w:rPr>
        <w:t xml:space="preserve"> Zarządzenie podlega podaniu do publicznej wiadomości przez zamieszczenie w Biuletynie Informacji Publicznej. </w:t>
      </w:r>
    </w:p>
    <w:p w14:paraId="1A7823F9" w14:textId="376C7AA8" w:rsidR="00EF692A" w:rsidRDefault="00C15889" w:rsidP="00EF692A">
      <w:pPr>
        <w:jc w:val="center"/>
        <w:rPr>
          <w:rFonts w:ascii="Times New Roman" w:hAnsi="Times New Roman" w:cs="Times New Roman"/>
          <w:sz w:val="24"/>
          <w:szCs w:val="24"/>
        </w:rPr>
      </w:pPr>
      <w:r w:rsidRPr="00692860">
        <w:rPr>
          <w:rFonts w:ascii="Times New Roman" w:hAnsi="Times New Roman" w:cs="Times New Roman"/>
          <w:sz w:val="24"/>
          <w:szCs w:val="24"/>
        </w:rPr>
        <w:t xml:space="preserve">§ </w:t>
      </w:r>
      <w:r w:rsidR="00756A13">
        <w:rPr>
          <w:rFonts w:ascii="Times New Roman" w:hAnsi="Times New Roman" w:cs="Times New Roman"/>
          <w:sz w:val="24"/>
          <w:szCs w:val="24"/>
        </w:rPr>
        <w:t>7</w:t>
      </w:r>
      <w:r w:rsidRPr="00692860">
        <w:rPr>
          <w:rFonts w:ascii="Times New Roman" w:hAnsi="Times New Roman" w:cs="Times New Roman"/>
          <w:sz w:val="24"/>
          <w:szCs w:val="24"/>
        </w:rPr>
        <w:t>.</w:t>
      </w:r>
    </w:p>
    <w:p w14:paraId="6DADAA38" w14:textId="4FEB8C74" w:rsidR="00946750" w:rsidRDefault="00C15889" w:rsidP="00946750">
      <w:pPr>
        <w:rPr>
          <w:rFonts w:ascii="Times New Roman" w:hAnsi="Times New Roman" w:cs="Times New Roman"/>
          <w:sz w:val="24"/>
          <w:szCs w:val="24"/>
        </w:rPr>
      </w:pPr>
      <w:r w:rsidRPr="00692860">
        <w:rPr>
          <w:rFonts w:ascii="Times New Roman" w:hAnsi="Times New Roman" w:cs="Times New Roman"/>
          <w:sz w:val="24"/>
          <w:szCs w:val="24"/>
        </w:rPr>
        <w:t>Zarządzenie wchodzi w życie z dniem wydania</w:t>
      </w:r>
      <w:r w:rsidR="009A401E">
        <w:rPr>
          <w:rFonts w:ascii="Times New Roman" w:hAnsi="Times New Roman" w:cs="Times New Roman"/>
          <w:sz w:val="24"/>
          <w:szCs w:val="24"/>
        </w:rPr>
        <w:t>.</w:t>
      </w:r>
    </w:p>
    <w:p w14:paraId="34DCE2AC" w14:textId="18F0A712" w:rsidR="00A300DF" w:rsidRPr="00E551EB" w:rsidRDefault="009A401E" w:rsidP="00A300DF">
      <w:pPr>
        <w:spacing w:after="120" w:line="240" w:lineRule="auto"/>
        <w:rPr>
          <w:rFonts w:ascii="Times New Roman" w:hAnsi="Times New Roman" w:cs="Times New Roman"/>
          <w:sz w:val="24"/>
          <w:szCs w:val="24"/>
        </w:rPr>
      </w:pPr>
      <w:r w:rsidRPr="00E551EB">
        <w:rPr>
          <w:rFonts w:ascii="Times New Roman" w:hAnsi="Times New Roman" w:cs="Times New Roman"/>
          <w:sz w:val="24"/>
          <w:szCs w:val="24"/>
        </w:rPr>
        <w:lastRenderedPageBreak/>
        <w:t xml:space="preserve">Załącznik </w:t>
      </w:r>
    </w:p>
    <w:p w14:paraId="727BABEF" w14:textId="7520C221" w:rsidR="009A401E" w:rsidRPr="00E551EB" w:rsidRDefault="009A401E" w:rsidP="00A300DF">
      <w:pPr>
        <w:spacing w:after="120" w:line="240" w:lineRule="auto"/>
        <w:rPr>
          <w:rFonts w:ascii="Times New Roman" w:hAnsi="Times New Roman" w:cs="Times New Roman"/>
          <w:sz w:val="24"/>
          <w:szCs w:val="24"/>
        </w:rPr>
      </w:pPr>
      <w:r w:rsidRPr="00E551EB">
        <w:rPr>
          <w:rFonts w:ascii="Times New Roman" w:hAnsi="Times New Roman" w:cs="Times New Roman"/>
          <w:sz w:val="24"/>
          <w:szCs w:val="24"/>
        </w:rPr>
        <w:t xml:space="preserve">do Zarządzenia nr </w:t>
      </w:r>
      <w:r w:rsidR="00B275E3">
        <w:rPr>
          <w:rFonts w:ascii="Times New Roman" w:hAnsi="Times New Roman" w:cs="Times New Roman"/>
          <w:sz w:val="24"/>
          <w:szCs w:val="24"/>
        </w:rPr>
        <w:t>144/24</w:t>
      </w:r>
    </w:p>
    <w:p w14:paraId="4A719910" w14:textId="222A79AE" w:rsidR="009A401E" w:rsidRPr="00E551EB" w:rsidRDefault="009A401E" w:rsidP="00A300DF">
      <w:pPr>
        <w:spacing w:after="120" w:line="240" w:lineRule="auto"/>
        <w:rPr>
          <w:rFonts w:ascii="Times New Roman" w:hAnsi="Times New Roman" w:cs="Times New Roman"/>
          <w:sz w:val="24"/>
          <w:szCs w:val="24"/>
        </w:rPr>
      </w:pPr>
      <w:r w:rsidRPr="00E551EB">
        <w:rPr>
          <w:rFonts w:ascii="Times New Roman" w:hAnsi="Times New Roman" w:cs="Times New Roman"/>
          <w:sz w:val="24"/>
          <w:szCs w:val="24"/>
        </w:rPr>
        <w:t xml:space="preserve">Wójta Gminy </w:t>
      </w:r>
      <w:r w:rsidR="00EF692A">
        <w:rPr>
          <w:rFonts w:ascii="Times New Roman" w:hAnsi="Times New Roman" w:cs="Times New Roman"/>
          <w:sz w:val="24"/>
          <w:szCs w:val="24"/>
        </w:rPr>
        <w:t>Gorzyce</w:t>
      </w:r>
    </w:p>
    <w:p w14:paraId="363C5BC0" w14:textId="60EC6D00" w:rsidR="009A401E" w:rsidRPr="00E551EB" w:rsidRDefault="009A401E" w:rsidP="00A300DF">
      <w:pPr>
        <w:spacing w:after="120" w:line="240" w:lineRule="auto"/>
        <w:rPr>
          <w:rFonts w:ascii="Times New Roman" w:hAnsi="Times New Roman" w:cs="Times New Roman"/>
          <w:sz w:val="24"/>
          <w:szCs w:val="24"/>
        </w:rPr>
      </w:pPr>
      <w:r w:rsidRPr="00E551EB">
        <w:rPr>
          <w:rFonts w:ascii="Times New Roman" w:hAnsi="Times New Roman" w:cs="Times New Roman"/>
          <w:sz w:val="24"/>
          <w:szCs w:val="24"/>
        </w:rPr>
        <w:t xml:space="preserve">z dnia </w:t>
      </w:r>
      <w:r w:rsidR="00EF692A">
        <w:rPr>
          <w:rFonts w:ascii="Times New Roman" w:hAnsi="Times New Roman" w:cs="Times New Roman"/>
          <w:sz w:val="24"/>
          <w:szCs w:val="24"/>
        </w:rPr>
        <w:t>18 września 2024</w:t>
      </w:r>
    </w:p>
    <w:p w14:paraId="31407F16" w14:textId="77777777" w:rsidR="009A401E" w:rsidRPr="00E551EB" w:rsidRDefault="009A401E" w:rsidP="00946750">
      <w:pPr>
        <w:rPr>
          <w:rFonts w:ascii="Times New Roman" w:hAnsi="Times New Roman" w:cs="Times New Roman"/>
          <w:sz w:val="24"/>
          <w:szCs w:val="24"/>
        </w:rPr>
      </w:pPr>
    </w:p>
    <w:p w14:paraId="4E672228" w14:textId="29F90250" w:rsidR="005E47D4" w:rsidRDefault="00756A13" w:rsidP="00A300DF">
      <w:pPr>
        <w:jc w:val="center"/>
        <w:rPr>
          <w:rFonts w:ascii="Times New Roman" w:hAnsi="Times New Roman" w:cs="Times New Roman"/>
          <w:b/>
          <w:bCs/>
          <w:sz w:val="24"/>
          <w:szCs w:val="24"/>
        </w:rPr>
      </w:pPr>
      <w:r w:rsidRPr="00E551EB">
        <w:rPr>
          <w:rFonts w:ascii="Times New Roman" w:hAnsi="Times New Roman" w:cs="Times New Roman"/>
          <w:b/>
          <w:bCs/>
          <w:sz w:val="24"/>
          <w:szCs w:val="24"/>
        </w:rPr>
        <w:t>Założeni</w:t>
      </w:r>
      <w:r w:rsidR="00B97152" w:rsidRPr="00E551EB">
        <w:rPr>
          <w:rFonts w:ascii="Times New Roman" w:hAnsi="Times New Roman" w:cs="Times New Roman"/>
          <w:b/>
          <w:bCs/>
          <w:sz w:val="24"/>
          <w:szCs w:val="24"/>
        </w:rPr>
        <w:t>a</w:t>
      </w:r>
      <w:r w:rsidRPr="00E551EB">
        <w:rPr>
          <w:rFonts w:ascii="Times New Roman" w:hAnsi="Times New Roman" w:cs="Times New Roman"/>
          <w:b/>
          <w:bCs/>
          <w:sz w:val="24"/>
          <w:szCs w:val="24"/>
        </w:rPr>
        <w:t xml:space="preserve"> projektu budżetu Gminy </w:t>
      </w:r>
      <w:r w:rsidR="00EF692A">
        <w:rPr>
          <w:rFonts w:ascii="Times New Roman" w:hAnsi="Times New Roman" w:cs="Times New Roman"/>
          <w:b/>
          <w:bCs/>
          <w:sz w:val="24"/>
          <w:szCs w:val="24"/>
        </w:rPr>
        <w:t>Gorzyce</w:t>
      </w:r>
      <w:r w:rsidRPr="00E551EB">
        <w:rPr>
          <w:rFonts w:ascii="Times New Roman" w:hAnsi="Times New Roman" w:cs="Times New Roman"/>
          <w:b/>
          <w:bCs/>
          <w:sz w:val="24"/>
          <w:szCs w:val="24"/>
        </w:rPr>
        <w:t xml:space="preserve"> na 2025 rok</w:t>
      </w:r>
    </w:p>
    <w:p w14:paraId="0AF2739D" w14:textId="77777777" w:rsidR="00A300DF" w:rsidRPr="00E551EB" w:rsidRDefault="00A300DF" w:rsidP="00A300DF">
      <w:pPr>
        <w:jc w:val="center"/>
        <w:rPr>
          <w:rFonts w:ascii="Times New Roman" w:hAnsi="Times New Roman" w:cs="Times New Roman"/>
          <w:b/>
          <w:bCs/>
          <w:sz w:val="24"/>
          <w:szCs w:val="24"/>
        </w:rPr>
      </w:pPr>
    </w:p>
    <w:p w14:paraId="2320FA08" w14:textId="7F5CA438" w:rsidR="005E47D4" w:rsidRPr="00E551EB" w:rsidRDefault="005E47D4" w:rsidP="004B47F0">
      <w:pPr>
        <w:pStyle w:val="Akapitzlist"/>
        <w:numPr>
          <w:ilvl w:val="0"/>
          <w:numId w:val="1"/>
        </w:numPr>
        <w:rPr>
          <w:rFonts w:ascii="Times New Roman" w:hAnsi="Times New Roman" w:cs="Times New Roman"/>
          <w:sz w:val="24"/>
          <w:szCs w:val="24"/>
        </w:rPr>
      </w:pPr>
      <w:r w:rsidRPr="00E551EB">
        <w:rPr>
          <w:rFonts w:ascii="Times New Roman" w:hAnsi="Times New Roman" w:cs="Times New Roman"/>
          <w:sz w:val="24"/>
          <w:szCs w:val="24"/>
        </w:rPr>
        <w:t>Założenia dotyczące planowania dochodów</w:t>
      </w:r>
      <w:r w:rsidR="00640CD9" w:rsidRPr="00E551EB">
        <w:rPr>
          <w:rFonts w:ascii="Times New Roman" w:hAnsi="Times New Roman" w:cs="Times New Roman"/>
          <w:sz w:val="24"/>
          <w:szCs w:val="24"/>
        </w:rPr>
        <w:t>:</w:t>
      </w:r>
    </w:p>
    <w:p w14:paraId="321CF6C4" w14:textId="6129488D" w:rsidR="00077AB5" w:rsidRPr="00E551EB" w:rsidRDefault="00F66E3F" w:rsidP="004B47F0">
      <w:pPr>
        <w:pStyle w:val="Akapitzlist"/>
        <w:rPr>
          <w:rFonts w:ascii="Times New Roman" w:hAnsi="Times New Roman" w:cs="Times New Roman"/>
          <w:sz w:val="24"/>
          <w:szCs w:val="24"/>
        </w:rPr>
      </w:pPr>
      <w:r w:rsidRPr="00E551EB">
        <w:rPr>
          <w:rFonts w:ascii="Times New Roman" w:hAnsi="Times New Roman" w:cs="Times New Roman"/>
          <w:sz w:val="24"/>
          <w:szCs w:val="24"/>
        </w:rPr>
        <w:t>dochody własne</w:t>
      </w:r>
      <w:r w:rsidR="00077AB5" w:rsidRPr="00E551EB">
        <w:rPr>
          <w:rFonts w:ascii="Times New Roman" w:hAnsi="Times New Roman" w:cs="Times New Roman"/>
          <w:sz w:val="24"/>
          <w:szCs w:val="24"/>
        </w:rPr>
        <w:t>:</w:t>
      </w:r>
      <w:r w:rsidR="00640CD9" w:rsidRPr="00E551EB">
        <w:rPr>
          <w:rFonts w:ascii="Times New Roman" w:hAnsi="Times New Roman" w:cs="Times New Roman"/>
          <w:sz w:val="24"/>
          <w:szCs w:val="24"/>
        </w:rPr>
        <w:t xml:space="preserve"> </w:t>
      </w:r>
    </w:p>
    <w:p w14:paraId="6D1EF245" w14:textId="698FC175" w:rsidR="00205CB7" w:rsidRPr="00E551EB" w:rsidRDefault="00077AB5" w:rsidP="004B47F0">
      <w:pPr>
        <w:pStyle w:val="Akapitzlist"/>
        <w:numPr>
          <w:ilvl w:val="0"/>
          <w:numId w:val="7"/>
        </w:numPr>
        <w:rPr>
          <w:rFonts w:ascii="Times New Roman" w:hAnsi="Times New Roman" w:cs="Times New Roman"/>
          <w:sz w:val="24"/>
          <w:szCs w:val="24"/>
        </w:rPr>
      </w:pPr>
      <w:r w:rsidRPr="00E551EB">
        <w:rPr>
          <w:rFonts w:ascii="Times New Roman" w:hAnsi="Times New Roman" w:cs="Times New Roman"/>
          <w:sz w:val="24"/>
          <w:szCs w:val="24"/>
        </w:rPr>
        <w:t>p</w:t>
      </w:r>
      <w:r w:rsidR="00DF6BE6" w:rsidRPr="00E551EB">
        <w:rPr>
          <w:rFonts w:ascii="Times New Roman" w:hAnsi="Times New Roman" w:cs="Times New Roman"/>
          <w:sz w:val="24"/>
          <w:szCs w:val="24"/>
        </w:rPr>
        <w:t>odatki i opłaty lokalne</w:t>
      </w:r>
      <w:r w:rsidR="0027508F" w:rsidRPr="00E551EB">
        <w:rPr>
          <w:rFonts w:ascii="Times New Roman" w:hAnsi="Times New Roman" w:cs="Times New Roman"/>
          <w:sz w:val="24"/>
          <w:szCs w:val="24"/>
        </w:rPr>
        <w:t xml:space="preserve"> (w tym m.in. podatek do nieruchomości, podatek od środków transportowych</w:t>
      </w:r>
      <w:r w:rsidR="00710FB1" w:rsidRPr="00E551EB">
        <w:rPr>
          <w:rFonts w:ascii="Times New Roman" w:hAnsi="Times New Roman" w:cs="Times New Roman"/>
          <w:sz w:val="24"/>
          <w:szCs w:val="24"/>
        </w:rPr>
        <w:t>)</w:t>
      </w:r>
      <w:r w:rsidR="00DF6BE6" w:rsidRPr="00E551EB">
        <w:rPr>
          <w:rFonts w:ascii="Times New Roman" w:hAnsi="Times New Roman" w:cs="Times New Roman"/>
          <w:sz w:val="24"/>
          <w:szCs w:val="24"/>
        </w:rPr>
        <w:t xml:space="preserve"> </w:t>
      </w:r>
      <w:r w:rsidR="008B4FB9" w:rsidRPr="00E551EB">
        <w:rPr>
          <w:rFonts w:ascii="Times New Roman" w:hAnsi="Times New Roman" w:cs="Times New Roman"/>
          <w:sz w:val="24"/>
          <w:szCs w:val="24"/>
        </w:rPr>
        <w:t xml:space="preserve">należy oszacować uwzględniając aktualną podstawę opodatkowania oraz </w:t>
      </w:r>
      <w:r w:rsidR="000453B3" w:rsidRPr="00E551EB">
        <w:rPr>
          <w:rFonts w:ascii="Times New Roman" w:hAnsi="Times New Roman" w:cs="Times New Roman"/>
          <w:sz w:val="24"/>
          <w:szCs w:val="24"/>
        </w:rPr>
        <w:t xml:space="preserve">stawki podatku wynikające z projektów Uchwał Rady Gminy w sprawie ustalenia stawek podatkowych na 2025 rok, </w:t>
      </w:r>
      <w:r w:rsidRPr="00E551EB">
        <w:rPr>
          <w:rFonts w:ascii="Times New Roman" w:hAnsi="Times New Roman" w:cs="Times New Roman"/>
          <w:sz w:val="24"/>
          <w:szCs w:val="24"/>
        </w:rPr>
        <w:t>a także stopień ściągalności w poprzednich latach;</w:t>
      </w:r>
    </w:p>
    <w:p w14:paraId="63B59A04" w14:textId="5C4FB397" w:rsidR="00640CD9" w:rsidRPr="00E551EB" w:rsidRDefault="00077AB5" w:rsidP="004B47F0">
      <w:pPr>
        <w:pStyle w:val="Akapitzlist"/>
        <w:numPr>
          <w:ilvl w:val="0"/>
          <w:numId w:val="7"/>
        </w:numPr>
        <w:rPr>
          <w:rFonts w:ascii="Times New Roman" w:hAnsi="Times New Roman" w:cs="Times New Roman"/>
          <w:sz w:val="24"/>
          <w:szCs w:val="24"/>
        </w:rPr>
      </w:pPr>
      <w:r w:rsidRPr="00E551EB">
        <w:rPr>
          <w:rFonts w:ascii="Times New Roman" w:hAnsi="Times New Roman" w:cs="Times New Roman"/>
          <w:sz w:val="24"/>
          <w:szCs w:val="24"/>
        </w:rPr>
        <w:t>p</w:t>
      </w:r>
      <w:r w:rsidR="00640CD9" w:rsidRPr="00E551EB">
        <w:rPr>
          <w:rFonts w:ascii="Times New Roman" w:hAnsi="Times New Roman" w:cs="Times New Roman"/>
          <w:sz w:val="24"/>
          <w:szCs w:val="24"/>
        </w:rPr>
        <w:t xml:space="preserve">odatek rolny należy szacować </w:t>
      </w:r>
      <w:r w:rsidR="00A114C9" w:rsidRPr="00E551EB">
        <w:rPr>
          <w:rFonts w:ascii="Times New Roman" w:hAnsi="Times New Roman" w:cs="Times New Roman"/>
          <w:sz w:val="24"/>
          <w:szCs w:val="24"/>
        </w:rPr>
        <w:t>biorąc pod uwagę</w:t>
      </w:r>
      <w:r w:rsidR="00640CD9" w:rsidRPr="00E551EB">
        <w:rPr>
          <w:rFonts w:ascii="Times New Roman" w:hAnsi="Times New Roman" w:cs="Times New Roman"/>
          <w:sz w:val="24"/>
          <w:szCs w:val="24"/>
        </w:rPr>
        <w:t xml:space="preserve"> aktualną podstawę opodatkowania oraz </w:t>
      </w:r>
      <w:r w:rsidR="00A114C9" w:rsidRPr="00E551EB">
        <w:rPr>
          <w:rFonts w:ascii="Times New Roman" w:hAnsi="Times New Roman" w:cs="Times New Roman"/>
          <w:sz w:val="24"/>
          <w:szCs w:val="24"/>
        </w:rPr>
        <w:t xml:space="preserve">stawkę podatku opartą na średniej cenie skupu żyta za 11 kwartałów poprzedzających rok budżetowy </w:t>
      </w:r>
      <w:r w:rsidR="003A0D06" w:rsidRPr="00E551EB">
        <w:rPr>
          <w:rFonts w:ascii="Times New Roman" w:hAnsi="Times New Roman" w:cs="Times New Roman"/>
          <w:sz w:val="24"/>
          <w:szCs w:val="24"/>
        </w:rPr>
        <w:t>ogłaszanej</w:t>
      </w:r>
      <w:r w:rsidR="00A114C9" w:rsidRPr="00E551EB">
        <w:rPr>
          <w:rFonts w:ascii="Times New Roman" w:hAnsi="Times New Roman" w:cs="Times New Roman"/>
          <w:sz w:val="24"/>
          <w:szCs w:val="24"/>
        </w:rPr>
        <w:t xml:space="preserve"> przez Prezesa Głównego Urzędu Statystycznego, z uwzględnieniem ewentualnych planów Rady Gminy w sprawie obniżenia </w:t>
      </w:r>
      <w:r w:rsidR="006F4F29" w:rsidRPr="00E551EB">
        <w:rPr>
          <w:rFonts w:ascii="Times New Roman" w:hAnsi="Times New Roman" w:cs="Times New Roman"/>
          <w:sz w:val="24"/>
          <w:szCs w:val="24"/>
        </w:rPr>
        <w:t>średniej ceny skupu żyta prz</w:t>
      </w:r>
      <w:r w:rsidR="008C27C1" w:rsidRPr="00E551EB">
        <w:rPr>
          <w:rFonts w:ascii="Times New Roman" w:hAnsi="Times New Roman" w:cs="Times New Roman"/>
          <w:sz w:val="24"/>
          <w:szCs w:val="24"/>
        </w:rPr>
        <w:t>y</w:t>
      </w:r>
      <w:r w:rsidR="006F4F29" w:rsidRPr="00E551EB">
        <w:rPr>
          <w:rFonts w:ascii="Times New Roman" w:hAnsi="Times New Roman" w:cs="Times New Roman"/>
          <w:sz w:val="24"/>
          <w:szCs w:val="24"/>
        </w:rPr>
        <w:t>jmowanej do obliczenia podatku rolnego na 2025 rok</w:t>
      </w:r>
      <w:r w:rsidR="003B0548" w:rsidRPr="00E551EB">
        <w:rPr>
          <w:rFonts w:ascii="Times New Roman" w:hAnsi="Times New Roman" w:cs="Times New Roman"/>
          <w:sz w:val="24"/>
          <w:szCs w:val="24"/>
        </w:rPr>
        <w:t xml:space="preserve">, korygując wynik </w:t>
      </w:r>
      <w:r w:rsidR="003A0D06" w:rsidRPr="00E551EB">
        <w:rPr>
          <w:rFonts w:ascii="Times New Roman" w:hAnsi="Times New Roman" w:cs="Times New Roman"/>
          <w:sz w:val="24"/>
          <w:szCs w:val="24"/>
        </w:rPr>
        <w:t xml:space="preserve">do poziomu </w:t>
      </w:r>
      <w:r w:rsidR="003B0548" w:rsidRPr="00E551EB">
        <w:rPr>
          <w:rFonts w:ascii="Times New Roman" w:hAnsi="Times New Roman" w:cs="Times New Roman"/>
          <w:sz w:val="24"/>
          <w:szCs w:val="24"/>
        </w:rPr>
        <w:t xml:space="preserve"> ściągalności</w:t>
      </w:r>
      <w:r w:rsidR="003A0D06" w:rsidRPr="00E551EB">
        <w:rPr>
          <w:rFonts w:ascii="Times New Roman" w:hAnsi="Times New Roman" w:cs="Times New Roman"/>
          <w:sz w:val="24"/>
          <w:szCs w:val="24"/>
        </w:rPr>
        <w:t xml:space="preserve"> uzyskiwanego</w:t>
      </w:r>
      <w:r w:rsidR="003B0548" w:rsidRPr="00E551EB">
        <w:rPr>
          <w:rFonts w:ascii="Times New Roman" w:hAnsi="Times New Roman" w:cs="Times New Roman"/>
          <w:sz w:val="24"/>
          <w:szCs w:val="24"/>
        </w:rPr>
        <w:t xml:space="preserve"> w poprzednich latach</w:t>
      </w:r>
      <w:r w:rsidR="008C27C1" w:rsidRPr="00E551EB">
        <w:rPr>
          <w:rFonts w:ascii="Times New Roman" w:hAnsi="Times New Roman" w:cs="Times New Roman"/>
          <w:sz w:val="24"/>
          <w:szCs w:val="24"/>
        </w:rPr>
        <w:t>;</w:t>
      </w:r>
    </w:p>
    <w:p w14:paraId="3A503C23" w14:textId="78A999F8" w:rsidR="003A0D06" w:rsidRPr="00E551EB" w:rsidRDefault="003A0D06" w:rsidP="004B47F0">
      <w:pPr>
        <w:pStyle w:val="Akapitzlist"/>
        <w:numPr>
          <w:ilvl w:val="0"/>
          <w:numId w:val="7"/>
        </w:numPr>
        <w:rPr>
          <w:rFonts w:ascii="Times New Roman" w:hAnsi="Times New Roman" w:cs="Times New Roman"/>
          <w:sz w:val="24"/>
          <w:szCs w:val="24"/>
        </w:rPr>
      </w:pPr>
      <w:r w:rsidRPr="00E551EB">
        <w:rPr>
          <w:rFonts w:ascii="Times New Roman" w:hAnsi="Times New Roman" w:cs="Times New Roman"/>
          <w:sz w:val="24"/>
          <w:szCs w:val="24"/>
        </w:rPr>
        <w:t>podatek leśny należy szacować biorąc pod uwagę aktualną podstawę opodatkowania oraz stawkę podatku opartą na średniej cenie sprzedaży drewna uzyskanej przez nadleśnictwa za pierwsze trzy kwartały poprzedzające rok budżetowy ogłaszanej przez Prezesa Głównego Urzędu Statystycznego, z uwzględnieniem ewentualnych planów Rady Gminy w sprawie obniżenia średniej ceny sprzedaży drewna przyjmowanej do obliczenia podatku leśnego na 2025 rok, korygując wynik do poziomu ściągalności uzyskiwanego w poprzednich latach</w:t>
      </w:r>
      <w:r w:rsidR="008C27C1" w:rsidRPr="00E551EB">
        <w:rPr>
          <w:rFonts w:ascii="Times New Roman" w:hAnsi="Times New Roman" w:cs="Times New Roman"/>
          <w:sz w:val="24"/>
          <w:szCs w:val="24"/>
        </w:rPr>
        <w:t>;</w:t>
      </w:r>
    </w:p>
    <w:p w14:paraId="69C1B0B9" w14:textId="60911ACD" w:rsidR="008C27C1" w:rsidRPr="00A300DF" w:rsidRDefault="008C27C1" w:rsidP="004B47F0">
      <w:pPr>
        <w:pStyle w:val="Akapitzlist"/>
        <w:numPr>
          <w:ilvl w:val="0"/>
          <w:numId w:val="7"/>
        </w:numPr>
        <w:rPr>
          <w:rFonts w:ascii="Times New Roman" w:hAnsi="Times New Roman" w:cs="Times New Roman"/>
          <w:sz w:val="24"/>
          <w:szCs w:val="24"/>
        </w:rPr>
      </w:pPr>
      <w:r w:rsidRPr="00E551EB">
        <w:rPr>
          <w:rFonts w:ascii="Times New Roman" w:hAnsi="Times New Roman" w:cs="Times New Roman"/>
          <w:sz w:val="24"/>
          <w:szCs w:val="24"/>
        </w:rPr>
        <w:t>podatek dochodowy od osób fizycznych i prawnych ustala się</w:t>
      </w:r>
      <w:r w:rsidR="000E235A">
        <w:rPr>
          <w:rFonts w:ascii="Times New Roman" w:hAnsi="Times New Roman" w:cs="Times New Roman"/>
          <w:sz w:val="24"/>
          <w:szCs w:val="24"/>
        </w:rPr>
        <w:br/>
      </w:r>
      <w:r w:rsidRPr="00A300DF">
        <w:rPr>
          <w:rFonts w:ascii="Times New Roman" w:hAnsi="Times New Roman" w:cs="Times New Roman"/>
          <w:sz w:val="24"/>
          <w:szCs w:val="24"/>
        </w:rPr>
        <w:t xml:space="preserve">na podstawie danych podanych przez </w:t>
      </w:r>
      <w:r w:rsidR="0052709A" w:rsidRPr="00A300DF">
        <w:rPr>
          <w:rFonts w:ascii="Times New Roman" w:hAnsi="Times New Roman" w:cs="Times New Roman"/>
          <w:sz w:val="24"/>
          <w:szCs w:val="24"/>
        </w:rPr>
        <w:t>ministra właściwego do spraw finansów publicznych</w:t>
      </w:r>
      <w:r w:rsidRPr="00A300DF">
        <w:rPr>
          <w:rFonts w:ascii="Times New Roman" w:hAnsi="Times New Roman" w:cs="Times New Roman"/>
          <w:sz w:val="24"/>
          <w:szCs w:val="24"/>
        </w:rPr>
        <w:t>;</w:t>
      </w:r>
    </w:p>
    <w:p w14:paraId="729597D3" w14:textId="2D3C5A0C" w:rsidR="00640CD9" w:rsidRPr="002D740B" w:rsidRDefault="008C27C1" w:rsidP="00A300DF">
      <w:pPr>
        <w:pStyle w:val="Akapitzlist"/>
        <w:numPr>
          <w:ilvl w:val="0"/>
          <w:numId w:val="7"/>
        </w:numPr>
        <w:rPr>
          <w:rFonts w:ascii="Times New Roman" w:hAnsi="Times New Roman" w:cs="Times New Roman"/>
          <w:color w:val="auto"/>
          <w:sz w:val="24"/>
          <w:szCs w:val="24"/>
        </w:rPr>
      </w:pPr>
      <w:r w:rsidRPr="002D740B">
        <w:rPr>
          <w:rFonts w:ascii="Times New Roman" w:hAnsi="Times New Roman" w:cs="Times New Roman"/>
          <w:sz w:val="24"/>
          <w:szCs w:val="24"/>
        </w:rPr>
        <w:t xml:space="preserve">pozostałe dochody własne </w:t>
      </w:r>
      <w:r w:rsidR="00077AB5" w:rsidRPr="002D740B">
        <w:rPr>
          <w:rFonts w:ascii="Times New Roman" w:hAnsi="Times New Roman" w:cs="Times New Roman"/>
          <w:sz w:val="24"/>
          <w:szCs w:val="24"/>
        </w:rPr>
        <w:t xml:space="preserve">ustalone zostaną na podstawie realnych prognoz na rok 2025 z uwzględnieniem podstawowych wskaźników makroekonomicznych </w:t>
      </w:r>
      <w:r w:rsidR="00077AB5" w:rsidRPr="002D740B">
        <w:rPr>
          <w:rFonts w:ascii="Times New Roman" w:hAnsi="Times New Roman" w:cs="Times New Roman"/>
          <w:color w:val="auto"/>
          <w:sz w:val="24"/>
          <w:szCs w:val="24"/>
        </w:rPr>
        <w:t xml:space="preserve">przyjętych </w:t>
      </w:r>
      <w:r w:rsidR="00A300DF" w:rsidRPr="002D740B">
        <w:rPr>
          <w:rFonts w:ascii="Times New Roman" w:hAnsi="Times New Roman" w:cs="Times New Roman"/>
          <w:color w:val="auto"/>
          <w:sz w:val="24"/>
          <w:szCs w:val="24"/>
        </w:rPr>
        <w:t xml:space="preserve">w projekcie ustawy budżetowej </w:t>
      </w:r>
      <w:r w:rsidR="002D740B" w:rsidRPr="002D740B">
        <w:rPr>
          <w:rFonts w:ascii="Times New Roman" w:hAnsi="Times New Roman" w:cs="Times New Roman"/>
          <w:color w:val="auto"/>
          <w:sz w:val="24"/>
          <w:szCs w:val="24"/>
        </w:rPr>
        <w:br/>
      </w:r>
      <w:r w:rsidR="00A300DF" w:rsidRPr="002D740B">
        <w:rPr>
          <w:rFonts w:ascii="Times New Roman" w:hAnsi="Times New Roman" w:cs="Times New Roman"/>
          <w:color w:val="auto"/>
          <w:sz w:val="24"/>
          <w:szCs w:val="24"/>
        </w:rPr>
        <w:t>na 2025 rok,</w:t>
      </w:r>
      <w:r w:rsidR="00CF32D6" w:rsidRPr="002D740B">
        <w:rPr>
          <w:rFonts w:ascii="Times New Roman" w:hAnsi="Times New Roman" w:cs="Times New Roman"/>
          <w:color w:val="auto"/>
          <w:sz w:val="24"/>
          <w:szCs w:val="24"/>
        </w:rPr>
        <w:t xml:space="preserve"> </w:t>
      </w:r>
      <w:r w:rsidR="00A300DF" w:rsidRPr="002D740B">
        <w:rPr>
          <w:rFonts w:ascii="Times New Roman" w:hAnsi="Times New Roman" w:cs="Times New Roman"/>
          <w:color w:val="auto"/>
          <w:sz w:val="24"/>
          <w:szCs w:val="24"/>
        </w:rPr>
        <w:t>które w szczególności zakładają wzrost PKB o 3,9%</w:t>
      </w:r>
      <w:r w:rsidR="002D740B" w:rsidRPr="002D740B">
        <w:rPr>
          <w:rFonts w:ascii="Times New Roman" w:hAnsi="Times New Roman" w:cs="Times New Roman"/>
          <w:color w:val="auto"/>
          <w:sz w:val="24"/>
          <w:szCs w:val="24"/>
        </w:rPr>
        <w:br/>
      </w:r>
      <w:r w:rsidR="00A300DF" w:rsidRPr="002D740B">
        <w:rPr>
          <w:rFonts w:ascii="Times New Roman" w:hAnsi="Times New Roman" w:cs="Times New Roman"/>
          <w:color w:val="auto"/>
          <w:sz w:val="24"/>
          <w:szCs w:val="24"/>
        </w:rPr>
        <w:t>i średnioroczny wzrost cen towarów i usług konsumpcyjnych o 5,0%</w:t>
      </w:r>
      <w:r w:rsidR="002D740B" w:rsidRPr="002D740B">
        <w:rPr>
          <w:rFonts w:ascii="Times New Roman" w:hAnsi="Times New Roman" w:cs="Times New Roman"/>
          <w:color w:val="auto"/>
          <w:sz w:val="24"/>
          <w:szCs w:val="24"/>
        </w:rPr>
        <w:t>.</w:t>
      </w:r>
    </w:p>
    <w:p w14:paraId="214351C9" w14:textId="4C639389" w:rsidR="00F21DAB" w:rsidRPr="00E551EB" w:rsidRDefault="00F21DAB" w:rsidP="004B47F0">
      <w:pPr>
        <w:pStyle w:val="Akapitzlist"/>
        <w:rPr>
          <w:rFonts w:ascii="Times New Roman" w:hAnsi="Times New Roman" w:cs="Times New Roman"/>
          <w:sz w:val="24"/>
          <w:szCs w:val="24"/>
        </w:rPr>
      </w:pPr>
      <w:r w:rsidRPr="00E551EB">
        <w:rPr>
          <w:rFonts w:ascii="Times New Roman" w:hAnsi="Times New Roman" w:cs="Times New Roman"/>
          <w:sz w:val="24"/>
          <w:szCs w:val="24"/>
        </w:rPr>
        <w:t xml:space="preserve">subwencje ustala się na podstawie wielkości podanych przez </w:t>
      </w:r>
      <w:r w:rsidR="0052709A">
        <w:rPr>
          <w:rFonts w:ascii="Times New Roman" w:hAnsi="Times New Roman" w:cs="Times New Roman"/>
          <w:sz w:val="24"/>
          <w:szCs w:val="24"/>
        </w:rPr>
        <w:t>ministra właściwego do spraw finansów publicznych</w:t>
      </w:r>
      <w:r w:rsidR="008C27C1" w:rsidRPr="00E551EB">
        <w:rPr>
          <w:rFonts w:ascii="Times New Roman" w:hAnsi="Times New Roman" w:cs="Times New Roman"/>
          <w:sz w:val="24"/>
          <w:szCs w:val="24"/>
        </w:rPr>
        <w:t>;</w:t>
      </w:r>
    </w:p>
    <w:p w14:paraId="6B221838" w14:textId="6D6F4A6F" w:rsidR="00F21DAB" w:rsidRPr="00E551EB" w:rsidRDefault="00F21DAB" w:rsidP="004B47F0">
      <w:pPr>
        <w:pStyle w:val="Akapitzlist"/>
        <w:rPr>
          <w:rFonts w:ascii="Times New Roman" w:hAnsi="Times New Roman" w:cs="Times New Roman"/>
          <w:sz w:val="24"/>
          <w:szCs w:val="24"/>
        </w:rPr>
      </w:pPr>
      <w:r w:rsidRPr="00E551EB">
        <w:rPr>
          <w:rFonts w:ascii="Times New Roman" w:hAnsi="Times New Roman" w:cs="Times New Roman"/>
          <w:sz w:val="24"/>
          <w:szCs w:val="24"/>
        </w:rPr>
        <w:t>dotacje celowe z budżetu państwa na zadania własne i zlecone ustala się</w:t>
      </w:r>
      <w:r w:rsidR="000E235A">
        <w:rPr>
          <w:rFonts w:ascii="Times New Roman" w:hAnsi="Times New Roman" w:cs="Times New Roman"/>
          <w:sz w:val="24"/>
          <w:szCs w:val="24"/>
        </w:rPr>
        <w:br/>
      </w:r>
      <w:r w:rsidRPr="00E551EB">
        <w:rPr>
          <w:rFonts w:ascii="Times New Roman" w:hAnsi="Times New Roman" w:cs="Times New Roman"/>
          <w:sz w:val="24"/>
          <w:szCs w:val="24"/>
        </w:rPr>
        <w:t>na podstawie danych określonych przez dysponentów środków</w:t>
      </w:r>
      <w:r w:rsidR="008C27C1" w:rsidRPr="00E551EB">
        <w:rPr>
          <w:rFonts w:ascii="Times New Roman" w:hAnsi="Times New Roman" w:cs="Times New Roman"/>
          <w:sz w:val="24"/>
          <w:szCs w:val="24"/>
        </w:rPr>
        <w:t>;</w:t>
      </w:r>
    </w:p>
    <w:p w14:paraId="3719950C" w14:textId="23ACA68E" w:rsidR="00F21DAB" w:rsidRPr="00E551EB" w:rsidRDefault="00F21DAB" w:rsidP="004B47F0">
      <w:pPr>
        <w:pStyle w:val="Akapitzlist"/>
        <w:rPr>
          <w:rFonts w:ascii="Times New Roman" w:hAnsi="Times New Roman" w:cs="Times New Roman"/>
          <w:sz w:val="24"/>
          <w:szCs w:val="24"/>
        </w:rPr>
      </w:pPr>
      <w:r w:rsidRPr="00E551EB">
        <w:rPr>
          <w:rFonts w:ascii="Times New Roman" w:hAnsi="Times New Roman" w:cs="Times New Roman"/>
          <w:sz w:val="24"/>
          <w:szCs w:val="24"/>
        </w:rPr>
        <w:lastRenderedPageBreak/>
        <w:t>środki pochodzące ze źródeł zagranicznych niepodlegające zwrotowi; środki pochodzące z budżetu Unii Europejskiej; inne środki określone w odrębnych przepisach ustala się na poziomie wynikającym z zawartych umów</w:t>
      </w:r>
      <w:r w:rsidR="000E235A">
        <w:rPr>
          <w:rFonts w:ascii="Times New Roman" w:hAnsi="Times New Roman" w:cs="Times New Roman"/>
          <w:sz w:val="24"/>
          <w:szCs w:val="24"/>
        </w:rPr>
        <w:br/>
      </w:r>
      <w:r w:rsidRPr="00E551EB">
        <w:rPr>
          <w:rFonts w:ascii="Times New Roman" w:hAnsi="Times New Roman" w:cs="Times New Roman"/>
          <w:sz w:val="24"/>
          <w:szCs w:val="24"/>
        </w:rPr>
        <w:t>lub otrzymanych promes o dofinansowanie realizacji projektów i przyjętych harmonogramów zadań</w:t>
      </w:r>
      <w:r w:rsidR="008C27C1" w:rsidRPr="00E551EB">
        <w:rPr>
          <w:rFonts w:ascii="Times New Roman" w:hAnsi="Times New Roman" w:cs="Times New Roman"/>
          <w:sz w:val="24"/>
          <w:szCs w:val="24"/>
        </w:rPr>
        <w:t>.</w:t>
      </w:r>
    </w:p>
    <w:p w14:paraId="67C327C0" w14:textId="77777777" w:rsidR="00175E42" w:rsidRPr="00E551EB" w:rsidRDefault="00175E42" w:rsidP="009B41CA">
      <w:pPr>
        <w:rPr>
          <w:rFonts w:ascii="Times New Roman" w:hAnsi="Times New Roman" w:cs="Times New Roman"/>
          <w:sz w:val="24"/>
          <w:szCs w:val="24"/>
        </w:rPr>
      </w:pPr>
    </w:p>
    <w:p w14:paraId="5D19C5DF" w14:textId="5049E5B1" w:rsidR="00142F2E" w:rsidRPr="00E551EB" w:rsidRDefault="005E47D4" w:rsidP="004B47F0">
      <w:pPr>
        <w:pStyle w:val="Akapitzlist"/>
        <w:numPr>
          <w:ilvl w:val="0"/>
          <w:numId w:val="1"/>
        </w:numPr>
        <w:rPr>
          <w:rFonts w:ascii="Times New Roman" w:hAnsi="Times New Roman" w:cs="Times New Roman"/>
          <w:sz w:val="24"/>
          <w:szCs w:val="24"/>
        </w:rPr>
      </w:pPr>
      <w:r w:rsidRPr="00E551EB">
        <w:rPr>
          <w:rFonts w:ascii="Times New Roman" w:hAnsi="Times New Roman" w:cs="Times New Roman"/>
          <w:sz w:val="24"/>
          <w:szCs w:val="24"/>
        </w:rPr>
        <w:t>Założenia dotyczące planowania wydatków</w:t>
      </w:r>
      <w:r w:rsidR="00142F2E" w:rsidRPr="00E551EB">
        <w:rPr>
          <w:rFonts w:ascii="Times New Roman" w:hAnsi="Times New Roman" w:cs="Times New Roman"/>
          <w:sz w:val="24"/>
          <w:szCs w:val="24"/>
        </w:rPr>
        <w:t>:</w:t>
      </w:r>
    </w:p>
    <w:p w14:paraId="029BC7DF" w14:textId="4399250B" w:rsidR="00175E42" w:rsidRPr="00E551EB" w:rsidRDefault="00142F2E" w:rsidP="004B47F0">
      <w:pPr>
        <w:pStyle w:val="Akapitzlist"/>
        <w:numPr>
          <w:ilvl w:val="0"/>
          <w:numId w:val="17"/>
        </w:numPr>
        <w:rPr>
          <w:rFonts w:ascii="Times New Roman" w:hAnsi="Times New Roman" w:cs="Times New Roman"/>
          <w:sz w:val="24"/>
          <w:szCs w:val="24"/>
        </w:rPr>
      </w:pPr>
      <w:r w:rsidRPr="00E551EB">
        <w:rPr>
          <w:rFonts w:ascii="Times New Roman" w:hAnsi="Times New Roman" w:cs="Times New Roman"/>
          <w:sz w:val="24"/>
          <w:szCs w:val="24"/>
        </w:rPr>
        <w:t>w</w:t>
      </w:r>
      <w:r w:rsidR="00985CDB" w:rsidRPr="00E551EB">
        <w:rPr>
          <w:rFonts w:ascii="Times New Roman" w:hAnsi="Times New Roman" w:cs="Times New Roman"/>
          <w:sz w:val="24"/>
          <w:szCs w:val="24"/>
        </w:rPr>
        <w:t>ydatki bieżące</w:t>
      </w:r>
    </w:p>
    <w:p w14:paraId="5421BE72" w14:textId="57DC38EB" w:rsidR="00B73F1B" w:rsidRPr="00E551EB" w:rsidRDefault="00B73F1B" w:rsidP="004B47F0">
      <w:pPr>
        <w:pStyle w:val="Akapitzlist"/>
        <w:numPr>
          <w:ilvl w:val="0"/>
          <w:numId w:val="14"/>
        </w:numPr>
        <w:rPr>
          <w:rFonts w:ascii="Times New Roman" w:hAnsi="Times New Roman" w:cs="Times New Roman"/>
          <w:sz w:val="24"/>
          <w:szCs w:val="24"/>
        </w:rPr>
      </w:pPr>
      <w:r w:rsidRPr="00E551EB">
        <w:rPr>
          <w:rFonts w:ascii="Times New Roman" w:hAnsi="Times New Roman" w:cs="Times New Roman"/>
          <w:sz w:val="24"/>
          <w:szCs w:val="24"/>
        </w:rPr>
        <w:t>planując wydatki na wynagrodzenia należy uwzględnić skutki waloryzacji wynagrodzeń wynikające ze zmian przepisów prawa</w:t>
      </w:r>
      <w:r w:rsidR="000E235A">
        <w:rPr>
          <w:rFonts w:ascii="Times New Roman" w:hAnsi="Times New Roman" w:cs="Times New Roman"/>
          <w:sz w:val="24"/>
          <w:szCs w:val="24"/>
        </w:rPr>
        <w:br/>
      </w:r>
      <w:r w:rsidRPr="00E551EB">
        <w:rPr>
          <w:rFonts w:ascii="Times New Roman" w:hAnsi="Times New Roman" w:cs="Times New Roman"/>
          <w:sz w:val="24"/>
          <w:szCs w:val="24"/>
        </w:rPr>
        <w:t>w zakresie wzrostu minimalnego wynagrodzenia za pracę oraz wysokości minimalnej stawki godzinowej w 2025 roku, jak również zmian innych ustaw, w tym m. in.: ustawy Karta Nauczyciela, ustawy o pracownikach samorządowych;</w:t>
      </w:r>
    </w:p>
    <w:p w14:paraId="08861123" w14:textId="6BA7383C" w:rsidR="00B73F1B" w:rsidRPr="00E551EB" w:rsidRDefault="00B73F1B" w:rsidP="004B47F0">
      <w:pPr>
        <w:pStyle w:val="Akapitzlist"/>
        <w:numPr>
          <w:ilvl w:val="0"/>
          <w:numId w:val="14"/>
        </w:numPr>
        <w:rPr>
          <w:rFonts w:ascii="Times New Roman" w:hAnsi="Times New Roman" w:cs="Times New Roman"/>
          <w:sz w:val="24"/>
          <w:szCs w:val="24"/>
        </w:rPr>
      </w:pPr>
      <w:r w:rsidRPr="00E551EB">
        <w:rPr>
          <w:rFonts w:ascii="Times New Roman" w:hAnsi="Times New Roman" w:cs="Times New Roman"/>
          <w:sz w:val="24"/>
          <w:szCs w:val="24"/>
        </w:rPr>
        <w:t>wydatki na obsługę długu należy zaplanować w wysokości wynikającej</w:t>
      </w:r>
      <w:r w:rsidR="000E235A">
        <w:rPr>
          <w:rFonts w:ascii="Times New Roman" w:hAnsi="Times New Roman" w:cs="Times New Roman"/>
          <w:sz w:val="24"/>
          <w:szCs w:val="24"/>
        </w:rPr>
        <w:br/>
      </w:r>
      <w:r w:rsidRPr="00E551EB">
        <w:rPr>
          <w:rFonts w:ascii="Times New Roman" w:hAnsi="Times New Roman" w:cs="Times New Roman"/>
          <w:sz w:val="24"/>
          <w:szCs w:val="24"/>
        </w:rPr>
        <w:t>z planowanych do zaciągnięcia kredytów, pożyczek i emisji obligacji</w:t>
      </w:r>
      <w:r w:rsidR="000E235A">
        <w:rPr>
          <w:rFonts w:ascii="Times New Roman" w:hAnsi="Times New Roman" w:cs="Times New Roman"/>
          <w:sz w:val="24"/>
          <w:szCs w:val="24"/>
        </w:rPr>
        <w:br/>
      </w:r>
      <w:r w:rsidRPr="00E551EB">
        <w:rPr>
          <w:rFonts w:ascii="Times New Roman" w:hAnsi="Times New Roman" w:cs="Times New Roman"/>
          <w:sz w:val="24"/>
          <w:szCs w:val="24"/>
        </w:rPr>
        <w:t>w 2025 roku. Przy wyliczaniu odsetek należy zastosować zmianę stóp procentowych wynikających z wytycznych Ministerstwa Finansów dotyczących stosowania jednolitych wskaźników makroekonomicznych będących podstawą oszacowania skutków finansowych projektowanych ustaw</w:t>
      </w:r>
      <w:r w:rsidR="00844A12" w:rsidRPr="00E551EB">
        <w:rPr>
          <w:rFonts w:ascii="Times New Roman" w:hAnsi="Times New Roman" w:cs="Times New Roman"/>
          <w:sz w:val="24"/>
          <w:szCs w:val="24"/>
        </w:rPr>
        <w:t>;</w:t>
      </w:r>
    </w:p>
    <w:p w14:paraId="656FFDE2" w14:textId="783BB180" w:rsidR="00B73F1B" w:rsidRPr="00E551EB" w:rsidRDefault="00B73F1B" w:rsidP="004B47F0">
      <w:pPr>
        <w:pStyle w:val="Akapitzlist"/>
        <w:numPr>
          <w:ilvl w:val="0"/>
          <w:numId w:val="14"/>
        </w:numPr>
        <w:rPr>
          <w:rFonts w:ascii="Times New Roman" w:hAnsi="Times New Roman" w:cs="Times New Roman"/>
          <w:sz w:val="24"/>
          <w:szCs w:val="24"/>
        </w:rPr>
      </w:pPr>
      <w:r w:rsidRPr="00E551EB">
        <w:rPr>
          <w:rFonts w:ascii="Times New Roman" w:hAnsi="Times New Roman" w:cs="Times New Roman"/>
          <w:sz w:val="24"/>
          <w:szCs w:val="24"/>
        </w:rPr>
        <w:t>wydatki finansowane dotacją z budżetu państwa przyjmuje się</w:t>
      </w:r>
      <w:r w:rsidR="000E235A">
        <w:rPr>
          <w:rFonts w:ascii="Times New Roman" w:hAnsi="Times New Roman" w:cs="Times New Roman"/>
          <w:sz w:val="24"/>
          <w:szCs w:val="24"/>
        </w:rPr>
        <w:br/>
      </w:r>
      <w:r w:rsidRPr="00E551EB">
        <w:rPr>
          <w:rFonts w:ascii="Times New Roman" w:hAnsi="Times New Roman" w:cs="Times New Roman"/>
          <w:sz w:val="24"/>
          <w:szCs w:val="24"/>
        </w:rPr>
        <w:t>w wielkościach określonych przez dysponentów środków</w:t>
      </w:r>
      <w:r w:rsidR="00844A12" w:rsidRPr="00E551EB">
        <w:rPr>
          <w:rFonts w:ascii="Times New Roman" w:hAnsi="Times New Roman" w:cs="Times New Roman"/>
          <w:sz w:val="24"/>
          <w:szCs w:val="24"/>
        </w:rPr>
        <w:t>;</w:t>
      </w:r>
    </w:p>
    <w:p w14:paraId="5BFC443E" w14:textId="7519E753" w:rsidR="00B73F1B" w:rsidRPr="00E551EB" w:rsidRDefault="00844A12" w:rsidP="004B47F0">
      <w:pPr>
        <w:pStyle w:val="Akapitzlist"/>
        <w:numPr>
          <w:ilvl w:val="0"/>
          <w:numId w:val="14"/>
        </w:numPr>
        <w:rPr>
          <w:rFonts w:ascii="Times New Roman" w:hAnsi="Times New Roman" w:cs="Times New Roman"/>
          <w:sz w:val="24"/>
          <w:szCs w:val="24"/>
        </w:rPr>
      </w:pPr>
      <w:r w:rsidRPr="00E551EB">
        <w:rPr>
          <w:rFonts w:ascii="Times New Roman" w:hAnsi="Times New Roman" w:cs="Times New Roman"/>
          <w:sz w:val="24"/>
          <w:szCs w:val="24"/>
        </w:rPr>
        <w:t>wydatki na utrzymanie i obsługę nowych środków trwałych należy zaplanować na podstawie kalkulacji kosztów;</w:t>
      </w:r>
    </w:p>
    <w:p w14:paraId="361DE214" w14:textId="22A4F7FE" w:rsidR="00844A12" w:rsidRPr="00E551EB" w:rsidRDefault="00D13407" w:rsidP="004B47F0">
      <w:pPr>
        <w:pStyle w:val="Akapitzlist"/>
        <w:numPr>
          <w:ilvl w:val="0"/>
          <w:numId w:val="14"/>
        </w:numPr>
        <w:rPr>
          <w:rFonts w:ascii="Times New Roman" w:hAnsi="Times New Roman" w:cs="Times New Roman"/>
          <w:sz w:val="24"/>
          <w:szCs w:val="24"/>
        </w:rPr>
      </w:pPr>
      <w:r w:rsidRPr="00E551EB">
        <w:rPr>
          <w:rFonts w:ascii="Times New Roman" w:hAnsi="Times New Roman" w:cs="Times New Roman"/>
          <w:sz w:val="24"/>
          <w:szCs w:val="24"/>
        </w:rPr>
        <w:t>wydatki na realizację projektów i programów finansowanych z udziałem środków bezzwrotnych należy zaplanować zgodnie z harmonogramem ich realizacji;</w:t>
      </w:r>
    </w:p>
    <w:p w14:paraId="3439C9DF" w14:textId="28E03AA0" w:rsidR="00D13407" w:rsidRDefault="00D13407" w:rsidP="004B47F0">
      <w:pPr>
        <w:pStyle w:val="Akapitzlist"/>
        <w:numPr>
          <w:ilvl w:val="0"/>
          <w:numId w:val="14"/>
        </w:numPr>
        <w:rPr>
          <w:rFonts w:ascii="Times New Roman" w:hAnsi="Times New Roman" w:cs="Times New Roman"/>
          <w:sz w:val="24"/>
          <w:szCs w:val="24"/>
        </w:rPr>
      </w:pPr>
      <w:r w:rsidRPr="002D740B">
        <w:rPr>
          <w:rFonts w:ascii="Times New Roman" w:hAnsi="Times New Roman" w:cs="Times New Roman"/>
          <w:sz w:val="24"/>
          <w:szCs w:val="24"/>
        </w:rPr>
        <w:t xml:space="preserve">pozostałe wydatki należy planować na poziomie nie wyższym niż </w:t>
      </w:r>
      <w:r w:rsidR="00A300DF" w:rsidRPr="002D740B">
        <w:rPr>
          <w:rFonts w:ascii="Times New Roman" w:hAnsi="Times New Roman" w:cs="Times New Roman"/>
          <w:sz w:val="24"/>
          <w:szCs w:val="24"/>
        </w:rPr>
        <w:t>105%</w:t>
      </w:r>
      <w:r w:rsidR="00A300DF">
        <w:rPr>
          <w:rFonts w:ascii="Times New Roman" w:hAnsi="Times New Roman" w:cs="Times New Roman"/>
          <w:sz w:val="24"/>
          <w:szCs w:val="24"/>
        </w:rPr>
        <w:t xml:space="preserve"> </w:t>
      </w:r>
      <w:r w:rsidRPr="00E551EB">
        <w:rPr>
          <w:rFonts w:ascii="Times New Roman" w:hAnsi="Times New Roman" w:cs="Times New Roman"/>
          <w:sz w:val="24"/>
          <w:szCs w:val="24"/>
        </w:rPr>
        <w:t>przewidywanego wykonania wydatków bieżących w roku 2024,</w:t>
      </w:r>
      <w:r w:rsidR="000E235A">
        <w:rPr>
          <w:rFonts w:ascii="Times New Roman" w:hAnsi="Times New Roman" w:cs="Times New Roman"/>
          <w:sz w:val="24"/>
          <w:szCs w:val="24"/>
        </w:rPr>
        <w:br/>
      </w:r>
      <w:r w:rsidRPr="00E551EB">
        <w:rPr>
          <w:rFonts w:ascii="Times New Roman" w:hAnsi="Times New Roman" w:cs="Times New Roman"/>
          <w:sz w:val="24"/>
          <w:szCs w:val="24"/>
        </w:rPr>
        <w:t>z wyłączeniem wydatków o charakterze jednorazowym, mających miejsce w roku 2024, uwzględniając, że zgodnie z art. 44 ust. 3 Ustawy</w:t>
      </w:r>
      <w:r w:rsidR="000E235A">
        <w:rPr>
          <w:rFonts w:ascii="Times New Roman" w:hAnsi="Times New Roman" w:cs="Times New Roman"/>
          <w:sz w:val="24"/>
          <w:szCs w:val="24"/>
        </w:rPr>
        <w:br/>
      </w:r>
      <w:r w:rsidRPr="00E551EB">
        <w:rPr>
          <w:rFonts w:ascii="Times New Roman" w:hAnsi="Times New Roman" w:cs="Times New Roman"/>
          <w:sz w:val="24"/>
          <w:szCs w:val="24"/>
        </w:rPr>
        <w:t>o finansach publicznych wydatki publiczne powinny być dokonywane</w:t>
      </w:r>
      <w:r w:rsidR="000E235A">
        <w:rPr>
          <w:rFonts w:ascii="Times New Roman" w:hAnsi="Times New Roman" w:cs="Times New Roman"/>
          <w:sz w:val="24"/>
          <w:szCs w:val="24"/>
        </w:rPr>
        <w:br/>
      </w:r>
      <w:r w:rsidRPr="00E551EB">
        <w:rPr>
          <w:rFonts w:ascii="Times New Roman" w:hAnsi="Times New Roman" w:cs="Times New Roman"/>
          <w:sz w:val="24"/>
          <w:szCs w:val="24"/>
        </w:rPr>
        <w:t>w sposób celowy i oszczędny, z zachowaniem zasad uzyskiwania najlepszych efektów z danych nakładów oraz optymalnego doboru metod i środków służących osiągnięciu założonych celów</w:t>
      </w:r>
      <w:r w:rsidR="000E235A">
        <w:rPr>
          <w:rFonts w:ascii="Times New Roman" w:hAnsi="Times New Roman" w:cs="Times New Roman"/>
          <w:sz w:val="24"/>
          <w:szCs w:val="24"/>
        </w:rPr>
        <w:t>.</w:t>
      </w:r>
    </w:p>
    <w:p w14:paraId="1A15EC58" w14:textId="5618B77F" w:rsidR="000E235A" w:rsidRPr="000E235A" w:rsidRDefault="00A300DF" w:rsidP="00A300DF">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76807332" w14:textId="77777777" w:rsidR="009B5144" w:rsidRPr="00E551EB" w:rsidRDefault="00D13407" w:rsidP="004B47F0">
      <w:pPr>
        <w:pStyle w:val="Akapitzlist"/>
        <w:numPr>
          <w:ilvl w:val="0"/>
          <w:numId w:val="17"/>
        </w:numPr>
        <w:rPr>
          <w:rFonts w:ascii="Times New Roman" w:hAnsi="Times New Roman" w:cs="Times New Roman"/>
          <w:sz w:val="24"/>
          <w:szCs w:val="24"/>
        </w:rPr>
      </w:pPr>
      <w:r w:rsidRPr="00E551EB">
        <w:rPr>
          <w:rFonts w:ascii="Times New Roman" w:hAnsi="Times New Roman" w:cs="Times New Roman"/>
          <w:sz w:val="24"/>
          <w:szCs w:val="24"/>
        </w:rPr>
        <w:lastRenderedPageBreak/>
        <w:t>wydatki majątkowe</w:t>
      </w:r>
    </w:p>
    <w:p w14:paraId="3DA91562" w14:textId="57261C45" w:rsidR="009B5144" w:rsidRPr="00E551EB" w:rsidRDefault="009B5144" w:rsidP="004B47F0">
      <w:pPr>
        <w:pStyle w:val="Akapitzlist"/>
        <w:numPr>
          <w:ilvl w:val="0"/>
          <w:numId w:val="0"/>
        </w:numPr>
        <w:ind w:left="1491"/>
        <w:rPr>
          <w:rFonts w:ascii="Times New Roman" w:hAnsi="Times New Roman" w:cs="Times New Roman"/>
          <w:sz w:val="24"/>
          <w:szCs w:val="24"/>
        </w:rPr>
      </w:pPr>
      <w:r w:rsidRPr="00E551EB">
        <w:rPr>
          <w:rFonts w:ascii="Times New Roman" w:hAnsi="Times New Roman" w:cs="Times New Roman"/>
          <w:sz w:val="24"/>
          <w:szCs w:val="24"/>
        </w:rPr>
        <w:t>określa się w wysokości niezbędnej do poniesienia w 2025 roku,</w:t>
      </w:r>
      <w:r w:rsidR="000E235A">
        <w:rPr>
          <w:rFonts w:ascii="Times New Roman" w:hAnsi="Times New Roman" w:cs="Times New Roman"/>
          <w:sz w:val="24"/>
          <w:szCs w:val="24"/>
        </w:rPr>
        <w:br/>
      </w:r>
      <w:r w:rsidRPr="00E551EB">
        <w:rPr>
          <w:rFonts w:ascii="Times New Roman" w:hAnsi="Times New Roman" w:cs="Times New Roman"/>
          <w:sz w:val="24"/>
          <w:szCs w:val="24"/>
        </w:rPr>
        <w:t>z uwzględnieniem priorytetów:</w:t>
      </w:r>
    </w:p>
    <w:p w14:paraId="0754171C" w14:textId="57F95A9F" w:rsidR="009B5144" w:rsidRPr="00E551EB" w:rsidRDefault="00D81772" w:rsidP="004B47F0">
      <w:pPr>
        <w:pStyle w:val="Akapitzlist"/>
        <w:numPr>
          <w:ilvl w:val="0"/>
          <w:numId w:val="19"/>
        </w:numPr>
        <w:rPr>
          <w:rFonts w:ascii="Times New Roman" w:hAnsi="Times New Roman" w:cs="Times New Roman"/>
          <w:sz w:val="24"/>
          <w:szCs w:val="24"/>
        </w:rPr>
      </w:pPr>
      <w:r w:rsidRPr="00E551EB">
        <w:rPr>
          <w:rFonts w:ascii="Times New Roman" w:hAnsi="Times New Roman" w:cs="Times New Roman"/>
          <w:sz w:val="24"/>
          <w:szCs w:val="24"/>
        </w:rPr>
        <w:t xml:space="preserve">zadania </w:t>
      </w:r>
      <w:r w:rsidR="009B5144" w:rsidRPr="00E551EB">
        <w:rPr>
          <w:rFonts w:ascii="Times New Roman" w:hAnsi="Times New Roman" w:cs="Times New Roman"/>
          <w:sz w:val="24"/>
          <w:szCs w:val="24"/>
        </w:rPr>
        <w:t>kontynuowan</w:t>
      </w:r>
      <w:r w:rsidRPr="00E551EB">
        <w:rPr>
          <w:rFonts w:ascii="Times New Roman" w:hAnsi="Times New Roman" w:cs="Times New Roman"/>
          <w:sz w:val="24"/>
          <w:szCs w:val="24"/>
        </w:rPr>
        <w:t>e;</w:t>
      </w:r>
    </w:p>
    <w:p w14:paraId="45C5287F" w14:textId="59146DC7" w:rsidR="009B5144" w:rsidRPr="00E551EB" w:rsidRDefault="00D81772" w:rsidP="004B47F0">
      <w:pPr>
        <w:pStyle w:val="Akapitzlist"/>
        <w:numPr>
          <w:ilvl w:val="0"/>
          <w:numId w:val="19"/>
        </w:numPr>
        <w:rPr>
          <w:rFonts w:ascii="Times New Roman" w:hAnsi="Times New Roman" w:cs="Times New Roman"/>
          <w:sz w:val="24"/>
          <w:szCs w:val="24"/>
        </w:rPr>
      </w:pPr>
      <w:r w:rsidRPr="00E551EB">
        <w:rPr>
          <w:rFonts w:ascii="Times New Roman" w:hAnsi="Times New Roman" w:cs="Times New Roman"/>
          <w:sz w:val="24"/>
          <w:szCs w:val="24"/>
        </w:rPr>
        <w:t xml:space="preserve">zadania </w:t>
      </w:r>
      <w:r w:rsidR="009B5144" w:rsidRPr="00E551EB">
        <w:rPr>
          <w:rFonts w:ascii="Times New Roman" w:hAnsi="Times New Roman" w:cs="Times New Roman"/>
          <w:sz w:val="24"/>
          <w:szCs w:val="24"/>
        </w:rPr>
        <w:t>nierozpoczęt</w:t>
      </w:r>
      <w:r w:rsidRPr="00E551EB">
        <w:rPr>
          <w:rFonts w:ascii="Times New Roman" w:hAnsi="Times New Roman" w:cs="Times New Roman"/>
          <w:sz w:val="24"/>
          <w:szCs w:val="24"/>
        </w:rPr>
        <w:t>e</w:t>
      </w:r>
      <w:r w:rsidR="009B5144" w:rsidRPr="00E551EB">
        <w:rPr>
          <w:rFonts w:ascii="Times New Roman" w:hAnsi="Times New Roman" w:cs="Times New Roman"/>
          <w:sz w:val="24"/>
          <w:szCs w:val="24"/>
        </w:rPr>
        <w:t>, dla których otrzymano</w:t>
      </w:r>
      <w:r w:rsidRPr="00E551EB">
        <w:rPr>
          <w:rFonts w:ascii="Times New Roman" w:hAnsi="Times New Roman" w:cs="Times New Roman"/>
          <w:sz w:val="24"/>
          <w:szCs w:val="24"/>
        </w:rPr>
        <w:t xml:space="preserve"> informację</w:t>
      </w:r>
      <w:r w:rsidR="000E235A">
        <w:rPr>
          <w:rFonts w:ascii="Times New Roman" w:hAnsi="Times New Roman" w:cs="Times New Roman"/>
          <w:sz w:val="24"/>
          <w:szCs w:val="24"/>
        </w:rPr>
        <w:br/>
      </w:r>
      <w:r w:rsidRPr="00E551EB">
        <w:rPr>
          <w:rFonts w:ascii="Times New Roman" w:hAnsi="Times New Roman" w:cs="Times New Roman"/>
          <w:sz w:val="24"/>
          <w:szCs w:val="24"/>
        </w:rPr>
        <w:t>o</w:t>
      </w:r>
      <w:r w:rsidR="009B5144" w:rsidRPr="00E551EB">
        <w:rPr>
          <w:rFonts w:ascii="Times New Roman" w:hAnsi="Times New Roman" w:cs="Times New Roman"/>
          <w:sz w:val="24"/>
          <w:szCs w:val="24"/>
        </w:rPr>
        <w:t xml:space="preserve"> dofinansowani</w:t>
      </w:r>
      <w:r w:rsidRPr="00E551EB">
        <w:rPr>
          <w:rFonts w:ascii="Times New Roman" w:hAnsi="Times New Roman" w:cs="Times New Roman"/>
          <w:sz w:val="24"/>
          <w:szCs w:val="24"/>
        </w:rPr>
        <w:t>u</w:t>
      </w:r>
      <w:r w:rsidR="009B5144" w:rsidRPr="00E551EB">
        <w:rPr>
          <w:rFonts w:ascii="Times New Roman" w:hAnsi="Times New Roman" w:cs="Times New Roman"/>
          <w:sz w:val="24"/>
          <w:szCs w:val="24"/>
        </w:rPr>
        <w:t xml:space="preserve"> ze środków zewnętrznych</w:t>
      </w:r>
      <w:r w:rsidRPr="00E551EB">
        <w:rPr>
          <w:rFonts w:ascii="Times New Roman" w:hAnsi="Times New Roman" w:cs="Times New Roman"/>
          <w:sz w:val="24"/>
          <w:szCs w:val="24"/>
        </w:rPr>
        <w:t>;</w:t>
      </w:r>
    </w:p>
    <w:p w14:paraId="4FBF38BF" w14:textId="3A138078" w:rsidR="00D81772" w:rsidRPr="00E551EB" w:rsidRDefault="00D81772" w:rsidP="004B47F0">
      <w:pPr>
        <w:pStyle w:val="Akapitzlist"/>
        <w:numPr>
          <w:ilvl w:val="0"/>
          <w:numId w:val="19"/>
        </w:numPr>
        <w:rPr>
          <w:rFonts w:ascii="Times New Roman" w:hAnsi="Times New Roman" w:cs="Times New Roman"/>
          <w:sz w:val="24"/>
          <w:szCs w:val="24"/>
        </w:rPr>
      </w:pPr>
      <w:r w:rsidRPr="00E551EB">
        <w:rPr>
          <w:rFonts w:ascii="Times New Roman" w:hAnsi="Times New Roman" w:cs="Times New Roman"/>
          <w:sz w:val="24"/>
          <w:szCs w:val="24"/>
        </w:rPr>
        <w:t>zadania nierozpoczęte, dla których planuje się pozyskanie dofinansowania ze środków zewnętrznych;</w:t>
      </w:r>
    </w:p>
    <w:p w14:paraId="75941A1A" w14:textId="19345DE7" w:rsidR="00D81772" w:rsidRPr="00E551EB" w:rsidRDefault="00D81772" w:rsidP="004B47F0">
      <w:pPr>
        <w:pStyle w:val="Akapitzlist"/>
        <w:numPr>
          <w:ilvl w:val="0"/>
          <w:numId w:val="19"/>
        </w:numPr>
        <w:rPr>
          <w:rFonts w:ascii="Times New Roman" w:hAnsi="Times New Roman" w:cs="Times New Roman"/>
          <w:sz w:val="24"/>
          <w:szCs w:val="24"/>
        </w:rPr>
      </w:pPr>
      <w:r w:rsidRPr="00E551EB">
        <w:rPr>
          <w:rFonts w:ascii="Times New Roman" w:hAnsi="Times New Roman" w:cs="Times New Roman"/>
          <w:sz w:val="24"/>
          <w:szCs w:val="24"/>
        </w:rPr>
        <w:t>inne zadania wynikające z lokalnych programów Gminy;</w:t>
      </w:r>
    </w:p>
    <w:p w14:paraId="3F1CC1E6" w14:textId="09032663" w:rsidR="009B5144" w:rsidRPr="00E551EB" w:rsidRDefault="00D81772" w:rsidP="004B47F0">
      <w:pPr>
        <w:pStyle w:val="Akapitzlist"/>
        <w:numPr>
          <w:ilvl w:val="0"/>
          <w:numId w:val="19"/>
        </w:numPr>
        <w:rPr>
          <w:rFonts w:ascii="Times New Roman" w:hAnsi="Times New Roman" w:cs="Times New Roman"/>
          <w:sz w:val="24"/>
          <w:szCs w:val="24"/>
        </w:rPr>
      </w:pPr>
      <w:r w:rsidRPr="00E551EB">
        <w:rPr>
          <w:rFonts w:ascii="Times New Roman" w:hAnsi="Times New Roman" w:cs="Times New Roman"/>
          <w:sz w:val="24"/>
          <w:szCs w:val="24"/>
        </w:rPr>
        <w:t>pozostałe zadania nie ujęte powyżej.</w:t>
      </w:r>
    </w:p>
    <w:p w14:paraId="036AD0A8" w14:textId="795F8A62" w:rsidR="009B5144" w:rsidRPr="00E551EB" w:rsidRDefault="009B5144" w:rsidP="004B47F0">
      <w:pPr>
        <w:ind w:left="720"/>
        <w:rPr>
          <w:rFonts w:ascii="Times New Roman" w:hAnsi="Times New Roman" w:cs="Times New Roman"/>
          <w:sz w:val="24"/>
          <w:szCs w:val="24"/>
        </w:rPr>
      </w:pPr>
    </w:p>
    <w:p w14:paraId="5B01FC62" w14:textId="7FF193A7" w:rsidR="002E4AAF" w:rsidRPr="00E551EB" w:rsidRDefault="002E4AAF" w:rsidP="004B47F0">
      <w:pPr>
        <w:pStyle w:val="Akapitzlist"/>
        <w:numPr>
          <w:ilvl w:val="0"/>
          <w:numId w:val="1"/>
        </w:numPr>
        <w:rPr>
          <w:rFonts w:ascii="Times New Roman" w:hAnsi="Times New Roman" w:cs="Times New Roman"/>
          <w:sz w:val="24"/>
          <w:szCs w:val="24"/>
        </w:rPr>
      </w:pPr>
      <w:r w:rsidRPr="00E551EB">
        <w:rPr>
          <w:rFonts w:ascii="Times New Roman" w:hAnsi="Times New Roman" w:cs="Times New Roman"/>
          <w:sz w:val="24"/>
          <w:szCs w:val="24"/>
        </w:rPr>
        <w:t>Założenia dotyczące planowania przychodów</w:t>
      </w:r>
    </w:p>
    <w:p w14:paraId="014F8E01" w14:textId="48A089AE" w:rsidR="00175E42" w:rsidRPr="00E551EB" w:rsidRDefault="002E4AAF" w:rsidP="00E551EB">
      <w:pPr>
        <w:ind w:left="720"/>
        <w:jc w:val="both"/>
        <w:rPr>
          <w:rFonts w:ascii="Times New Roman" w:hAnsi="Times New Roman" w:cs="Times New Roman"/>
          <w:sz w:val="24"/>
          <w:szCs w:val="24"/>
        </w:rPr>
      </w:pPr>
      <w:r w:rsidRPr="00E551EB">
        <w:rPr>
          <w:rFonts w:ascii="Times New Roman" w:hAnsi="Times New Roman" w:cs="Times New Roman"/>
          <w:sz w:val="24"/>
          <w:szCs w:val="24"/>
        </w:rPr>
        <w:t xml:space="preserve">W 2025 roku </w:t>
      </w:r>
      <w:r w:rsidR="00E72FB4" w:rsidRPr="00E551EB">
        <w:rPr>
          <w:rFonts w:ascii="Times New Roman" w:hAnsi="Times New Roman" w:cs="Times New Roman"/>
          <w:sz w:val="24"/>
          <w:szCs w:val="24"/>
        </w:rPr>
        <w:t>należy ująć</w:t>
      </w:r>
      <w:r w:rsidRPr="00E551EB">
        <w:rPr>
          <w:rFonts w:ascii="Times New Roman" w:hAnsi="Times New Roman" w:cs="Times New Roman"/>
          <w:sz w:val="24"/>
          <w:szCs w:val="24"/>
        </w:rPr>
        <w:t xml:space="preserve"> przychody</w:t>
      </w:r>
      <w:r w:rsidR="00E72FB4" w:rsidRPr="00E551EB">
        <w:rPr>
          <w:rFonts w:ascii="Times New Roman" w:hAnsi="Times New Roman" w:cs="Times New Roman"/>
          <w:sz w:val="24"/>
          <w:szCs w:val="24"/>
        </w:rPr>
        <w:t xml:space="preserve"> </w:t>
      </w:r>
      <w:r w:rsidR="00E551EB" w:rsidRPr="00E551EB">
        <w:rPr>
          <w:rFonts w:ascii="Times New Roman" w:hAnsi="Times New Roman" w:cs="Times New Roman"/>
          <w:sz w:val="24"/>
          <w:szCs w:val="24"/>
        </w:rPr>
        <w:t xml:space="preserve">z uwzględnieniem możliwości finansowych </w:t>
      </w:r>
      <w:r w:rsidR="00E551EB">
        <w:rPr>
          <w:rFonts w:ascii="Times New Roman" w:hAnsi="Times New Roman" w:cs="Times New Roman"/>
          <w:sz w:val="24"/>
          <w:szCs w:val="24"/>
        </w:rPr>
        <w:t>G</w:t>
      </w:r>
      <w:r w:rsidR="00E551EB" w:rsidRPr="00E551EB">
        <w:rPr>
          <w:rFonts w:ascii="Times New Roman" w:hAnsi="Times New Roman" w:cs="Times New Roman"/>
          <w:sz w:val="24"/>
          <w:szCs w:val="24"/>
        </w:rPr>
        <w:t>miny pozwalających spełnić relację określoną w art. 243 ustawy o finansach publicznych</w:t>
      </w:r>
      <w:r w:rsidR="00E551EB">
        <w:rPr>
          <w:rFonts w:ascii="Times New Roman" w:hAnsi="Times New Roman" w:cs="Times New Roman"/>
          <w:sz w:val="24"/>
          <w:szCs w:val="24"/>
        </w:rPr>
        <w:t>.</w:t>
      </w:r>
    </w:p>
    <w:p w14:paraId="291D622C" w14:textId="77777777" w:rsidR="00E72FB4" w:rsidRPr="00E551EB" w:rsidRDefault="00E72FB4" w:rsidP="00E551EB">
      <w:pPr>
        <w:rPr>
          <w:rFonts w:ascii="Times New Roman" w:hAnsi="Times New Roman" w:cs="Times New Roman"/>
          <w:sz w:val="24"/>
          <w:szCs w:val="24"/>
        </w:rPr>
      </w:pPr>
    </w:p>
    <w:p w14:paraId="674C0D8B" w14:textId="71BA5C09" w:rsidR="00E72FB4" w:rsidRPr="00E551EB" w:rsidRDefault="00E72FB4" w:rsidP="004B47F0">
      <w:pPr>
        <w:pStyle w:val="Akapitzlist"/>
        <w:numPr>
          <w:ilvl w:val="0"/>
          <w:numId w:val="1"/>
        </w:numPr>
        <w:rPr>
          <w:rFonts w:ascii="Times New Roman" w:hAnsi="Times New Roman" w:cs="Times New Roman"/>
          <w:sz w:val="24"/>
          <w:szCs w:val="24"/>
        </w:rPr>
      </w:pPr>
      <w:r w:rsidRPr="00E551EB">
        <w:rPr>
          <w:rFonts w:ascii="Times New Roman" w:hAnsi="Times New Roman" w:cs="Times New Roman"/>
          <w:sz w:val="24"/>
          <w:szCs w:val="24"/>
        </w:rPr>
        <w:t>Założenia dotyczące planowania rozchodów</w:t>
      </w:r>
    </w:p>
    <w:p w14:paraId="7F4B83AE" w14:textId="0A376F1D" w:rsidR="00E551EB" w:rsidRPr="00E551EB" w:rsidRDefault="00E72FB4" w:rsidP="002D740B">
      <w:pPr>
        <w:ind w:left="720"/>
        <w:rPr>
          <w:rFonts w:ascii="Times New Roman" w:hAnsi="Times New Roman" w:cs="Times New Roman"/>
          <w:sz w:val="24"/>
          <w:szCs w:val="24"/>
        </w:rPr>
      </w:pPr>
      <w:r w:rsidRPr="00E551EB">
        <w:rPr>
          <w:rFonts w:ascii="Times New Roman" w:hAnsi="Times New Roman" w:cs="Times New Roman"/>
          <w:sz w:val="24"/>
          <w:szCs w:val="24"/>
        </w:rPr>
        <w:t xml:space="preserve">W 2025 roku należy ująć rozchody zgodnie z </w:t>
      </w:r>
      <w:r w:rsidR="00E551EB">
        <w:rPr>
          <w:rFonts w:ascii="Times New Roman" w:hAnsi="Times New Roman" w:cs="Times New Roman"/>
          <w:sz w:val="24"/>
          <w:szCs w:val="24"/>
        </w:rPr>
        <w:t>harmonogram</w:t>
      </w:r>
      <w:r w:rsidR="0058413F">
        <w:rPr>
          <w:rFonts w:ascii="Times New Roman" w:hAnsi="Times New Roman" w:cs="Times New Roman"/>
          <w:sz w:val="24"/>
          <w:szCs w:val="24"/>
        </w:rPr>
        <w:t>ami spłat i wykupów zaciągniętych zobowiązań powiększonych o ewentualne planowane do udzielenia pożyczki.</w:t>
      </w:r>
    </w:p>
    <w:sectPr w:rsidR="00E551EB" w:rsidRPr="00E551EB" w:rsidSect="00A300DF">
      <w:footerReference w:type="default" r:id="rId8"/>
      <w:footerReference w:type="firs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9E70F" w14:textId="77777777" w:rsidR="00D72316" w:rsidRDefault="00D72316" w:rsidP="00902CDE">
      <w:pPr>
        <w:spacing w:after="0" w:line="240" w:lineRule="auto"/>
      </w:pPr>
      <w:r>
        <w:separator/>
      </w:r>
    </w:p>
  </w:endnote>
  <w:endnote w:type="continuationSeparator" w:id="0">
    <w:p w14:paraId="613265EC" w14:textId="77777777" w:rsidR="00D72316" w:rsidRDefault="00D72316" w:rsidP="00902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811F1" w14:textId="77777777" w:rsidR="00387A1D" w:rsidRPr="00E352DA" w:rsidRDefault="00387A1D" w:rsidP="00E352DA">
    <w:pPr>
      <w:pStyle w:val="Stopka"/>
      <w:ind w:left="-567"/>
      <w:jc w:val="right"/>
      <w:rPr>
        <w:vanis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7707887"/>
      <w:docPartObj>
        <w:docPartGallery w:val="Page Numbers (Bottom of Page)"/>
        <w:docPartUnique/>
      </w:docPartObj>
    </w:sdtPr>
    <w:sdtEndPr>
      <w:rPr>
        <w:sz w:val="16"/>
        <w:szCs w:val="16"/>
      </w:rPr>
    </w:sdtEndPr>
    <w:sdtContent>
      <w:p w14:paraId="4F96C085" w14:textId="77777777" w:rsidR="00387A1D" w:rsidRPr="00AE2EC3" w:rsidRDefault="00387A1D" w:rsidP="00AE2EC3">
        <w:pPr>
          <w:pStyle w:val="Stopka"/>
          <w:ind w:left="-567"/>
          <w:rPr>
            <w:vanish/>
          </w:rPr>
        </w:pPr>
        <w:r w:rsidRPr="00DE4318">
          <w:rPr>
            <w:sz w:val="16"/>
            <w:szCs w:val="16"/>
          </w:rPr>
          <w:t xml:space="preserve">Strona | </w:t>
        </w:r>
        <w:r w:rsidRPr="00DE4318">
          <w:rPr>
            <w:sz w:val="16"/>
            <w:szCs w:val="16"/>
          </w:rPr>
          <w:fldChar w:fldCharType="begin"/>
        </w:r>
        <w:r w:rsidRPr="00DE4318">
          <w:rPr>
            <w:sz w:val="16"/>
            <w:szCs w:val="16"/>
          </w:rPr>
          <w:instrText>PAGE   \* MERGEFORMAT</w:instrText>
        </w:r>
        <w:r w:rsidRPr="00DE4318">
          <w:rPr>
            <w:sz w:val="16"/>
            <w:szCs w:val="16"/>
          </w:rPr>
          <w:fldChar w:fldCharType="separate"/>
        </w:r>
        <w:r>
          <w:rPr>
            <w:noProof/>
            <w:sz w:val="16"/>
            <w:szCs w:val="16"/>
          </w:rPr>
          <w:t>4</w:t>
        </w:r>
        <w:r w:rsidRPr="00DE4318">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19AB2" w14:textId="77777777" w:rsidR="00D72316" w:rsidRDefault="00D72316" w:rsidP="00902CDE">
      <w:pPr>
        <w:spacing w:after="0" w:line="240" w:lineRule="auto"/>
      </w:pPr>
      <w:r>
        <w:separator/>
      </w:r>
    </w:p>
  </w:footnote>
  <w:footnote w:type="continuationSeparator" w:id="0">
    <w:p w14:paraId="34154EA1" w14:textId="77777777" w:rsidR="00D72316" w:rsidRDefault="00D72316" w:rsidP="00902C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F15AF"/>
    <w:multiLevelType w:val="hybridMultilevel"/>
    <w:tmpl w:val="07B89AC4"/>
    <w:lvl w:ilvl="0" w:tplc="3D869DB4">
      <w:start w:val="1"/>
      <w:numFmt w:val="bullet"/>
      <w:lvlText w:val=""/>
      <w:lvlJc w:val="left"/>
      <w:pPr>
        <w:ind w:left="2073" w:hanging="360"/>
      </w:pPr>
      <w:rPr>
        <w:rFonts w:ascii="Symbol" w:hAnsi="Symbol" w:hint="default"/>
      </w:rPr>
    </w:lvl>
    <w:lvl w:ilvl="1" w:tplc="04150003" w:tentative="1">
      <w:start w:val="1"/>
      <w:numFmt w:val="bullet"/>
      <w:lvlText w:val="o"/>
      <w:lvlJc w:val="left"/>
      <w:pPr>
        <w:ind w:left="2793" w:hanging="360"/>
      </w:pPr>
      <w:rPr>
        <w:rFonts w:ascii="Courier New" w:hAnsi="Courier New" w:cs="Courier New" w:hint="default"/>
      </w:rPr>
    </w:lvl>
    <w:lvl w:ilvl="2" w:tplc="04150005" w:tentative="1">
      <w:start w:val="1"/>
      <w:numFmt w:val="bullet"/>
      <w:lvlText w:val=""/>
      <w:lvlJc w:val="left"/>
      <w:pPr>
        <w:ind w:left="3513" w:hanging="360"/>
      </w:pPr>
      <w:rPr>
        <w:rFonts w:ascii="Wingdings" w:hAnsi="Wingdings" w:hint="default"/>
      </w:rPr>
    </w:lvl>
    <w:lvl w:ilvl="3" w:tplc="04150001" w:tentative="1">
      <w:start w:val="1"/>
      <w:numFmt w:val="bullet"/>
      <w:lvlText w:val=""/>
      <w:lvlJc w:val="left"/>
      <w:pPr>
        <w:ind w:left="4233" w:hanging="360"/>
      </w:pPr>
      <w:rPr>
        <w:rFonts w:ascii="Symbol" w:hAnsi="Symbol" w:hint="default"/>
      </w:rPr>
    </w:lvl>
    <w:lvl w:ilvl="4" w:tplc="04150003" w:tentative="1">
      <w:start w:val="1"/>
      <w:numFmt w:val="bullet"/>
      <w:lvlText w:val="o"/>
      <w:lvlJc w:val="left"/>
      <w:pPr>
        <w:ind w:left="4953" w:hanging="360"/>
      </w:pPr>
      <w:rPr>
        <w:rFonts w:ascii="Courier New" w:hAnsi="Courier New" w:cs="Courier New" w:hint="default"/>
      </w:rPr>
    </w:lvl>
    <w:lvl w:ilvl="5" w:tplc="04150005" w:tentative="1">
      <w:start w:val="1"/>
      <w:numFmt w:val="bullet"/>
      <w:lvlText w:val=""/>
      <w:lvlJc w:val="left"/>
      <w:pPr>
        <w:ind w:left="5673" w:hanging="360"/>
      </w:pPr>
      <w:rPr>
        <w:rFonts w:ascii="Wingdings" w:hAnsi="Wingdings" w:hint="default"/>
      </w:rPr>
    </w:lvl>
    <w:lvl w:ilvl="6" w:tplc="04150001" w:tentative="1">
      <w:start w:val="1"/>
      <w:numFmt w:val="bullet"/>
      <w:lvlText w:val=""/>
      <w:lvlJc w:val="left"/>
      <w:pPr>
        <w:ind w:left="6393" w:hanging="360"/>
      </w:pPr>
      <w:rPr>
        <w:rFonts w:ascii="Symbol" w:hAnsi="Symbol" w:hint="default"/>
      </w:rPr>
    </w:lvl>
    <w:lvl w:ilvl="7" w:tplc="04150003" w:tentative="1">
      <w:start w:val="1"/>
      <w:numFmt w:val="bullet"/>
      <w:lvlText w:val="o"/>
      <w:lvlJc w:val="left"/>
      <w:pPr>
        <w:ind w:left="7113" w:hanging="360"/>
      </w:pPr>
      <w:rPr>
        <w:rFonts w:ascii="Courier New" w:hAnsi="Courier New" w:cs="Courier New" w:hint="default"/>
      </w:rPr>
    </w:lvl>
    <w:lvl w:ilvl="8" w:tplc="04150005" w:tentative="1">
      <w:start w:val="1"/>
      <w:numFmt w:val="bullet"/>
      <w:lvlText w:val=""/>
      <w:lvlJc w:val="left"/>
      <w:pPr>
        <w:ind w:left="7833" w:hanging="360"/>
      </w:pPr>
      <w:rPr>
        <w:rFonts w:ascii="Wingdings" w:hAnsi="Wingdings" w:hint="default"/>
      </w:rPr>
    </w:lvl>
  </w:abstractNum>
  <w:abstractNum w:abstractNumId="1" w15:restartNumberingAfterBreak="0">
    <w:nsid w:val="177A502B"/>
    <w:multiLevelType w:val="hybridMultilevel"/>
    <w:tmpl w:val="911ECE8C"/>
    <w:lvl w:ilvl="0" w:tplc="55F29CC4">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FF36ECB"/>
    <w:multiLevelType w:val="hybridMultilevel"/>
    <w:tmpl w:val="A5FC6640"/>
    <w:lvl w:ilvl="0" w:tplc="215641D0">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 w15:restartNumberingAfterBreak="0">
    <w:nsid w:val="2B3A0528"/>
    <w:multiLevelType w:val="hybridMultilevel"/>
    <w:tmpl w:val="1E26215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33B2692"/>
    <w:multiLevelType w:val="hybridMultilevel"/>
    <w:tmpl w:val="DF2AE354"/>
    <w:lvl w:ilvl="0" w:tplc="0E74EBA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3A0F185F"/>
    <w:multiLevelType w:val="hybridMultilevel"/>
    <w:tmpl w:val="D2A80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B0153A"/>
    <w:multiLevelType w:val="hybridMultilevel"/>
    <w:tmpl w:val="997A5430"/>
    <w:lvl w:ilvl="0" w:tplc="14A0A8F4">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436961FD"/>
    <w:multiLevelType w:val="hybridMultilevel"/>
    <w:tmpl w:val="8F5C5F04"/>
    <w:lvl w:ilvl="0" w:tplc="7B026FA6">
      <w:start w:val="1"/>
      <w:numFmt w:val="lowerLetter"/>
      <w:pStyle w:val="Akapitzlist"/>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CE56E5"/>
    <w:multiLevelType w:val="hybridMultilevel"/>
    <w:tmpl w:val="E266296A"/>
    <w:lvl w:ilvl="0" w:tplc="3D869DB4">
      <w:start w:val="1"/>
      <w:numFmt w:val="bullet"/>
      <w:lvlText w:val=""/>
      <w:lvlJc w:val="left"/>
      <w:pPr>
        <w:ind w:left="14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6F273C2"/>
    <w:multiLevelType w:val="hybridMultilevel"/>
    <w:tmpl w:val="3BF69CDA"/>
    <w:lvl w:ilvl="0" w:tplc="0150B20E">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D001AD1"/>
    <w:multiLevelType w:val="hybridMultilevel"/>
    <w:tmpl w:val="3C60BD7E"/>
    <w:lvl w:ilvl="0" w:tplc="6CD6DAD8">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 w15:restartNumberingAfterBreak="0">
    <w:nsid w:val="61415537"/>
    <w:multiLevelType w:val="hybridMultilevel"/>
    <w:tmpl w:val="BBCAB886"/>
    <w:lvl w:ilvl="0" w:tplc="6C461EE4">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2" w15:restartNumberingAfterBreak="0">
    <w:nsid w:val="63BA1926"/>
    <w:multiLevelType w:val="hybridMultilevel"/>
    <w:tmpl w:val="5CE08C40"/>
    <w:lvl w:ilvl="0" w:tplc="E9027068">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13" w15:restartNumberingAfterBreak="0">
    <w:nsid w:val="6A9C3D2B"/>
    <w:multiLevelType w:val="hybridMultilevel"/>
    <w:tmpl w:val="A15E4298"/>
    <w:lvl w:ilvl="0" w:tplc="36BACC5C">
      <w:start w:val="1"/>
      <w:numFmt w:val="decimal"/>
      <w:lvlText w:val="%1)"/>
      <w:lvlJc w:val="left"/>
      <w:pPr>
        <w:ind w:left="2574" w:hanging="360"/>
      </w:pPr>
      <w:rPr>
        <w:rFonts w:hint="default"/>
      </w:r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14" w15:restartNumberingAfterBreak="0">
    <w:nsid w:val="6C735332"/>
    <w:multiLevelType w:val="hybridMultilevel"/>
    <w:tmpl w:val="DB480B6C"/>
    <w:lvl w:ilvl="0" w:tplc="0E74EBAE">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6E85359C"/>
    <w:multiLevelType w:val="hybridMultilevel"/>
    <w:tmpl w:val="12B4C2F8"/>
    <w:lvl w:ilvl="0" w:tplc="42F06A5C">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774978534">
    <w:abstractNumId w:val="5"/>
  </w:num>
  <w:num w:numId="2" w16cid:durableId="2125341479">
    <w:abstractNumId w:val="8"/>
  </w:num>
  <w:num w:numId="3" w16cid:durableId="970012095">
    <w:abstractNumId w:val="1"/>
  </w:num>
  <w:num w:numId="4" w16cid:durableId="482041389">
    <w:abstractNumId w:val="4"/>
  </w:num>
  <w:num w:numId="5" w16cid:durableId="1545217185">
    <w:abstractNumId w:val="1"/>
    <w:lvlOverride w:ilvl="0">
      <w:startOverride w:val="1"/>
    </w:lvlOverride>
  </w:num>
  <w:num w:numId="6" w16cid:durableId="1769158473">
    <w:abstractNumId w:val="3"/>
  </w:num>
  <w:num w:numId="7" w16cid:durableId="2113502208">
    <w:abstractNumId w:val="14"/>
  </w:num>
  <w:num w:numId="8" w16cid:durableId="1893999042">
    <w:abstractNumId w:val="6"/>
  </w:num>
  <w:num w:numId="9" w16cid:durableId="904070793">
    <w:abstractNumId w:val="15"/>
  </w:num>
  <w:num w:numId="10" w16cid:durableId="169950087">
    <w:abstractNumId w:val="15"/>
    <w:lvlOverride w:ilvl="0">
      <w:startOverride w:val="1"/>
    </w:lvlOverride>
  </w:num>
  <w:num w:numId="11" w16cid:durableId="740063367">
    <w:abstractNumId w:val="2"/>
  </w:num>
  <w:num w:numId="12" w16cid:durableId="1627422711">
    <w:abstractNumId w:val="9"/>
  </w:num>
  <w:num w:numId="13" w16cid:durableId="1158613585">
    <w:abstractNumId w:val="9"/>
    <w:lvlOverride w:ilvl="0">
      <w:startOverride w:val="1"/>
    </w:lvlOverride>
  </w:num>
  <w:num w:numId="14" w16cid:durableId="577131612">
    <w:abstractNumId w:val="0"/>
  </w:num>
  <w:num w:numId="15" w16cid:durableId="1840923434">
    <w:abstractNumId w:val="11"/>
  </w:num>
  <w:num w:numId="16" w16cid:durableId="1636061153">
    <w:abstractNumId w:val="11"/>
    <w:lvlOverride w:ilvl="0">
      <w:startOverride w:val="1"/>
    </w:lvlOverride>
  </w:num>
  <w:num w:numId="17" w16cid:durableId="147064266">
    <w:abstractNumId w:val="10"/>
  </w:num>
  <w:num w:numId="18" w16cid:durableId="1849059654">
    <w:abstractNumId w:val="12"/>
  </w:num>
  <w:num w:numId="19" w16cid:durableId="1995180082">
    <w:abstractNumId w:val="13"/>
  </w:num>
  <w:num w:numId="20" w16cid:durableId="19011651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14"/>
    <w:rsid w:val="00017670"/>
    <w:rsid w:val="0002051E"/>
    <w:rsid w:val="000453B3"/>
    <w:rsid w:val="00077AB5"/>
    <w:rsid w:val="00093659"/>
    <w:rsid w:val="000D180D"/>
    <w:rsid w:val="000E235A"/>
    <w:rsid w:val="000F2830"/>
    <w:rsid w:val="00142F2E"/>
    <w:rsid w:val="00154250"/>
    <w:rsid w:val="00175E42"/>
    <w:rsid w:val="00183947"/>
    <w:rsid w:val="001A0E22"/>
    <w:rsid w:val="001C71B6"/>
    <w:rsid w:val="001F790B"/>
    <w:rsid w:val="00205CB7"/>
    <w:rsid w:val="00214CAD"/>
    <w:rsid w:val="00245523"/>
    <w:rsid w:val="0027508F"/>
    <w:rsid w:val="002758AB"/>
    <w:rsid w:val="002D740B"/>
    <w:rsid w:val="002E4AAF"/>
    <w:rsid w:val="002E7A6E"/>
    <w:rsid w:val="00336FF2"/>
    <w:rsid w:val="00346192"/>
    <w:rsid w:val="00351DA5"/>
    <w:rsid w:val="0037227E"/>
    <w:rsid w:val="00387A1D"/>
    <w:rsid w:val="003A0D06"/>
    <w:rsid w:val="003B0548"/>
    <w:rsid w:val="003B5D4E"/>
    <w:rsid w:val="003C6BF8"/>
    <w:rsid w:val="003E5BC0"/>
    <w:rsid w:val="003F6B45"/>
    <w:rsid w:val="0047446B"/>
    <w:rsid w:val="004B4392"/>
    <w:rsid w:val="004B47F0"/>
    <w:rsid w:val="004B730E"/>
    <w:rsid w:val="004B7DCD"/>
    <w:rsid w:val="004F2E02"/>
    <w:rsid w:val="0052709A"/>
    <w:rsid w:val="0053102F"/>
    <w:rsid w:val="00545723"/>
    <w:rsid w:val="00552CC5"/>
    <w:rsid w:val="0058413F"/>
    <w:rsid w:val="005B7B9F"/>
    <w:rsid w:val="005C157B"/>
    <w:rsid w:val="005E47D4"/>
    <w:rsid w:val="006174FC"/>
    <w:rsid w:val="00640CD9"/>
    <w:rsid w:val="00677327"/>
    <w:rsid w:val="00692860"/>
    <w:rsid w:val="006C145E"/>
    <w:rsid w:val="006C665E"/>
    <w:rsid w:val="006F13A7"/>
    <w:rsid w:val="006F4F29"/>
    <w:rsid w:val="00710FB1"/>
    <w:rsid w:val="00756A13"/>
    <w:rsid w:val="00761C55"/>
    <w:rsid w:val="00770934"/>
    <w:rsid w:val="007818EA"/>
    <w:rsid w:val="00782091"/>
    <w:rsid w:val="007C3636"/>
    <w:rsid w:val="007D5169"/>
    <w:rsid w:val="00826297"/>
    <w:rsid w:val="00844A12"/>
    <w:rsid w:val="00860F84"/>
    <w:rsid w:val="00883FBD"/>
    <w:rsid w:val="0088612A"/>
    <w:rsid w:val="00890E05"/>
    <w:rsid w:val="008A6DAE"/>
    <w:rsid w:val="008B4FB9"/>
    <w:rsid w:val="008C27C1"/>
    <w:rsid w:val="00902CDE"/>
    <w:rsid w:val="00903900"/>
    <w:rsid w:val="00946750"/>
    <w:rsid w:val="00985CDB"/>
    <w:rsid w:val="00990093"/>
    <w:rsid w:val="009A1414"/>
    <w:rsid w:val="009A401E"/>
    <w:rsid w:val="009B41CA"/>
    <w:rsid w:val="009B5144"/>
    <w:rsid w:val="009C3AAB"/>
    <w:rsid w:val="00A114C9"/>
    <w:rsid w:val="00A300DF"/>
    <w:rsid w:val="00A6384B"/>
    <w:rsid w:val="00A73A03"/>
    <w:rsid w:val="00AA563B"/>
    <w:rsid w:val="00AE2EC3"/>
    <w:rsid w:val="00B01C4B"/>
    <w:rsid w:val="00B26E16"/>
    <w:rsid w:val="00B275E3"/>
    <w:rsid w:val="00B50439"/>
    <w:rsid w:val="00B73F1B"/>
    <w:rsid w:val="00B82C78"/>
    <w:rsid w:val="00B85BD2"/>
    <w:rsid w:val="00B97152"/>
    <w:rsid w:val="00BB1EAA"/>
    <w:rsid w:val="00BE03F5"/>
    <w:rsid w:val="00BF00CC"/>
    <w:rsid w:val="00BF28E9"/>
    <w:rsid w:val="00C15889"/>
    <w:rsid w:val="00C2175E"/>
    <w:rsid w:val="00C317CF"/>
    <w:rsid w:val="00C33BBB"/>
    <w:rsid w:val="00C36ABC"/>
    <w:rsid w:val="00C7086D"/>
    <w:rsid w:val="00C949F6"/>
    <w:rsid w:val="00CD7655"/>
    <w:rsid w:val="00CE6DBC"/>
    <w:rsid w:val="00CF32D6"/>
    <w:rsid w:val="00D13407"/>
    <w:rsid w:val="00D22EEE"/>
    <w:rsid w:val="00D24277"/>
    <w:rsid w:val="00D70C43"/>
    <w:rsid w:val="00D72316"/>
    <w:rsid w:val="00D75DE7"/>
    <w:rsid w:val="00D81772"/>
    <w:rsid w:val="00D9662A"/>
    <w:rsid w:val="00DA6327"/>
    <w:rsid w:val="00DB6CA0"/>
    <w:rsid w:val="00DF6BE6"/>
    <w:rsid w:val="00E352DA"/>
    <w:rsid w:val="00E45692"/>
    <w:rsid w:val="00E551EB"/>
    <w:rsid w:val="00E72FB4"/>
    <w:rsid w:val="00E77ED4"/>
    <w:rsid w:val="00ED3116"/>
    <w:rsid w:val="00EF45F8"/>
    <w:rsid w:val="00EF692A"/>
    <w:rsid w:val="00F042E3"/>
    <w:rsid w:val="00F21000"/>
    <w:rsid w:val="00F21DAB"/>
    <w:rsid w:val="00F31351"/>
    <w:rsid w:val="00F66E3F"/>
    <w:rsid w:val="00F85D99"/>
    <w:rsid w:val="00F91B94"/>
    <w:rsid w:val="00F92F5D"/>
    <w:rsid w:val="00FD714E"/>
    <w:rsid w:val="00FE7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D72EF"/>
  <w15:chartTrackingRefBased/>
  <w15:docId w15:val="{B41BDA5A-038C-4EF0-B7DC-EEF2DE48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D0D0D" w:themeColor="text1" w:themeTint="F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5723"/>
    <w:pPr>
      <w:spacing w:line="276" w:lineRule="auto"/>
    </w:pPr>
  </w:style>
  <w:style w:type="paragraph" w:styleId="Nagwek1">
    <w:name w:val="heading 1"/>
    <w:basedOn w:val="Normalny"/>
    <w:next w:val="Normalny"/>
    <w:link w:val="Nagwek1Znak"/>
    <w:autoRedefine/>
    <w:uiPriority w:val="9"/>
    <w:qFormat/>
    <w:rsid w:val="00F91B94"/>
    <w:pPr>
      <w:keepNext/>
      <w:keepLines/>
      <w:spacing w:before="840" w:after="840"/>
      <w:contextualSpacing/>
      <w:outlineLvl w:val="0"/>
    </w:pPr>
    <w:rPr>
      <w:rFonts w:asciiTheme="majorHAnsi" w:eastAsiaTheme="majorEastAsia" w:hAnsiTheme="majorHAnsi" w:cstheme="majorBidi"/>
      <w:b/>
      <w:color w:val="2F5C89" w:themeColor="accent1"/>
      <w:sz w:val="32"/>
      <w:szCs w:val="32"/>
    </w:rPr>
  </w:style>
  <w:style w:type="paragraph" w:styleId="Nagwek2">
    <w:name w:val="heading 2"/>
    <w:basedOn w:val="Normalny"/>
    <w:next w:val="Normalny"/>
    <w:link w:val="Nagwek2Znak"/>
    <w:autoRedefine/>
    <w:uiPriority w:val="9"/>
    <w:unhideWhenUsed/>
    <w:qFormat/>
    <w:rsid w:val="00F91B94"/>
    <w:pPr>
      <w:keepNext/>
      <w:keepLines/>
      <w:spacing w:before="480"/>
      <w:contextualSpacing/>
      <w:outlineLvl w:val="1"/>
    </w:pPr>
    <w:rPr>
      <w:rFonts w:asciiTheme="majorHAnsi" w:eastAsiaTheme="majorEastAsia" w:hAnsiTheme="majorHAnsi" w:cstheme="majorBidi"/>
      <w:b/>
      <w:smallCaps/>
      <w:color w:val="234466" w:themeColor="accent1" w:themeShade="BF"/>
      <w:sz w:val="28"/>
      <w:szCs w:val="26"/>
    </w:rPr>
  </w:style>
  <w:style w:type="paragraph" w:styleId="Nagwek3">
    <w:name w:val="heading 3"/>
    <w:basedOn w:val="Normalny"/>
    <w:next w:val="Normalny"/>
    <w:link w:val="Nagwek3Znak"/>
    <w:autoRedefine/>
    <w:uiPriority w:val="9"/>
    <w:unhideWhenUsed/>
    <w:qFormat/>
    <w:rsid w:val="00F91B94"/>
    <w:pPr>
      <w:keepNext/>
      <w:keepLines/>
      <w:spacing w:before="480" w:after="40"/>
      <w:contextualSpacing/>
      <w:outlineLvl w:val="2"/>
    </w:pPr>
    <w:rPr>
      <w:rFonts w:asciiTheme="majorHAnsi" w:eastAsiaTheme="majorEastAsia" w:hAnsiTheme="majorHAnsi" w:cstheme="majorBidi"/>
      <w:b/>
      <w:smallCaps/>
      <w:color w:val="172E44" w:themeColor="accent1" w:themeShade="8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91B94"/>
    <w:rPr>
      <w:rFonts w:asciiTheme="majorHAnsi" w:eastAsiaTheme="majorEastAsia" w:hAnsiTheme="majorHAnsi" w:cstheme="majorBidi"/>
      <w:b/>
      <w:color w:val="2F5C89" w:themeColor="accent1"/>
      <w:sz w:val="32"/>
      <w:szCs w:val="32"/>
    </w:rPr>
  </w:style>
  <w:style w:type="character" w:customStyle="1" w:styleId="Nagwek2Znak">
    <w:name w:val="Nagłówek 2 Znak"/>
    <w:basedOn w:val="Domylnaczcionkaakapitu"/>
    <w:link w:val="Nagwek2"/>
    <w:uiPriority w:val="9"/>
    <w:rsid w:val="00F91B94"/>
    <w:rPr>
      <w:rFonts w:asciiTheme="majorHAnsi" w:eastAsiaTheme="majorEastAsia" w:hAnsiTheme="majorHAnsi" w:cstheme="majorBidi"/>
      <w:b/>
      <w:smallCaps/>
      <w:color w:val="234466" w:themeColor="accent1" w:themeShade="BF"/>
      <w:sz w:val="28"/>
      <w:szCs w:val="26"/>
    </w:rPr>
  </w:style>
  <w:style w:type="paragraph" w:styleId="Tytu">
    <w:name w:val="Title"/>
    <w:basedOn w:val="Normalny"/>
    <w:next w:val="Normalny"/>
    <w:link w:val="TytuZnak"/>
    <w:autoRedefine/>
    <w:uiPriority w:val="10"/>
    <w:qFormat/>
    <w:rsid w:val="00F91B94"/>
    <w:pPr>
      <w:pBdr>
        <w:bottom w:val="single" w:sz="8" w:space="4" w:color="3C3F49" w:themeColor="text2"/>
      </w:pBdr>
      <w:spacing w:before="840" w:after="300" w:line="240" w:lineRule="auto"/>
      <w:contextualSpacing/>
    </w:pPr>
    <w:rPr>
      <w:rFonts w:asciiTheme="majorHAnsi" w:eastAsiaTheme="majorEastAsia" w:hAnsiTheme="majorHAnsi" w:cstheme="majorBidi"/>
      <w:b/>
      <w:color w:val="3C3F49" w:themeColor="text2"/>
      <w:spacing w:val="5"/>
      <w:kern w:val="28"/>
      <w:sz w:val="44"/>
      <w:szCs w:val="56"/>
    </w:rPr>
  </w:style>
  <w:style w:type="character" w:customStyle="1" w:styleId="TytuZnak">
    <w:name w:val="Tytuł Znak"/>
    <w:basedOn w:val="Domylnaczcionkaakapitu"/>
    <w:link w:val="Tytu"/>
    <w:uiPriority w:val="10"/>
    <w:rsid w:val="00F91B94"/>
    <w:rPr>
      <w:rFonts w:asciiTheme="majorHAnsi" w:eastAsiaTheme="majorEastAsia" w:hAnsiTheme="majorHAnsi" w:cstheme="majorBidi"/>
      <w:b/>
      <w:color w:val="3C3F49" w:themeColor="text2"/>
      <w:spacing w:val="5"/>
      <w:kern w:val="28"/>
      <w:sz w:val="44"/>
      <w:szCs w:val="56"/>
    </w:rPr>
  </w:style>
  <w:style w:type="paragraph" w:styleId="Podtytu">
    <w:name w:val="Subtitle"/>
    <w:basedOn w:val="Normalny"/>
    <w:next w:val="Normalny"/>
    <w:link w:val="PodtytuZnak"/>
    <w:autoRedefine/>
    <w:uiPriority w:val="11"/>
    <w:qFormat/>
    <w:rsid w:val="00761C55"/>
    <w:pPr>
      <w:numPr>
        <w:ilvl w:val="1"/>
      </w:numPr>
    </w:pPr>
    <w:rPr>
      <w:rFonts w:eastAsiaTheme="minorEastAsia"/>
      <w:color w:val="8F9296" w:themeColor="background2" w:themeShade="BF"/>
      <w:sz w:val="28"/>
    </w:rPr>
  </w:style>
  <w:style w:type="character" w:customStyle="1" w:styleId="PodtytuZnak">
    <w:name w:val="Podtytuł Znak"/>
    <w:basedOn w:val="Domylnaczcionkaakapitu"/>
    <w:link w:val="Podtytu"/>
    <w:uiPriority w:val="11"/>
    <w:rsid w:val="00761C55"/>
    <w:rPr>
      <w:rFonts w:eastAsiaTheme="minorEastAsia"/>
      <w:color w:val="8F9296" w:themeColor="background2" w:themeShade="BF"/>
      <w:sz w:val="28"/>
    </w:rPr>
  </w:style>
  <w:style w:type="character" w:customStyle="1" w:styleId="Nagwek3Znak">
    <w:name w:val="Nagłówek 3 Znak"/>
    <w:basedOn w:val="Domylnaczcionkaakapitu"/>
    <w:link w:val="Nagwek3"/>
    <w:uiPriority w:val="9"/>
    <w:rsid w:val="00F91B94"/>
    <w:rPr>
      <w:rFonts w:asciiTheme="majorHAnsi" w:eastAsiaTheme="majorEastAsia" w:hAnsiTheme="majorHAnsi" w:cstheme="majorBidi"/>
      <w:b/>
      <w:smallCaps/>
      <w:color w:val="172E44" w:themeColor="accent1" w:themeShade="80"/>
      <w:sz w:val="24"/>
      <w:szCs w:val="24"/>
    </w:rPr>
  </w:style>
  <w:style w:type="paragraph" w:styleId="Akapitzlist">
    <w:name w:val="List Paragraph"/>
    <w:basedOn w:val="Normalny"/>
    <w:autoRedefine/>
    <w:uiPriority w:val="34"/>
    <w:qFormat/>
    <w:rsid w:val="004B47F0"/>
    <w:pPr>
      <w:numPr>
        <w:numId w:val="20"/>
      </w:numPr>
      <w:ind w:left="1491" w:hanging="357"/>
      <w:contextualSpacing/>
      <w:jc w:val="both"/>
    </w:pPr>
  </w:style>
  <w:style w:type="character" w:styleId="Wyrnieniedelikatne">
    <w:name w:val="Subtle Emphasis"/>
    <w:aliases w:val="Źródło"/>
    <w:basedOn w:val="Domylnaczcionkaakapitu"/>
    <w:uiPriority w:val="19"/>
    <w:rsid w:val="00336FF2"/>
    <w:rPr>
      <w:i/>
      <w:iCs/>
      <w:color w:val="404040" w:themeColor="text1" w:themeTint="BF"/>
    </w:rPr>
  </w:style>
  <w:style w:type="paragraph" w:styleId="Tekstdymka">
    <w:name w:val="Balloon Text"/>
    <w:basedOn w:val="Normalny"/>
    <w:link w:val="TekstdymkaZnak"/>
    <w:uiPriority w:val="99"/>
    <w:semiHidden/>
    <w:unhideWhenUsed/>
    <w:rsid w:val="001A0E2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0E22"/>
    <w:rPr>
      <w:rFonts w:ascii="Segoe UI" w:hAnsi="Segoe UI" w:cs="Segoe UI"/>
      <w:color w:val="131314" w:themeColor="background2" w:themeShade="1A"/>
      <w:sz w:val="18"/>
      <w:szCs w:val="18"/>
    </w:rPr>
  </w:style>
  <w:style w:type="paragraph" w:styleId="Cytatintensywny">
    <w:name w:val="Intense Quote"/>
    <w:aliases w:val="Pozytyw"/>
    <w:basedOn w:val="Normalny"/>
    <w:next w:val="Normalny"/>
    <w:link w:val="CytatintensywnyZnak"/>
    <w:autoRedefine/>
    <w:uiPriority w:val="30"/>
    <w:qFormat/>
    <w:rsid w:val="00860F84"/>
    <w:pPr>
      <w:pBdr>
        <w:top w:val="single" w:sz="8" w:space="10" w:color="006139" w:themeColor="accent6"/>
        <w:bottom w:val="single" w:sz="8" w:space="10" w:color="006139" w:themeColor="accent6"/>
      </w:pBdr>
      <w:shd w:val="clear" w:color="auto" w:fill="E1F5F5"/>
      <w:spacing w:before="360" w:after="360"/>
      <w:ind w:left="864" w:right="864"/>
      <w:jc w:val="center"/>
    </w:pPr>
    <w:rPr>
      <w:i/>
      <w:iCs/>
      <w:color w:val="006139" w:themeColor="accent6"/>
      <w14:textOutline w14:w="9525" w14:cap="rnd" w14:cmpd="sng" w14:algn="ctr">
        <w14:solidFill>
          <w14:schemeClr w14:val="tx1">
            <w14:alpha w14:val="100000"/>
            <w14:lumMod w14:val="95000"/>
            <w14:lumOff w14:val="5000"/>
          </w14:schemeClr>
        </w14:solidFill>
        <w14:prstDash w14:val="solid"/>
        <w14:bevel/>
      </w14:textOutline>
    </w:rPr>
  </w:style>
  <w:style w:type="character" w:customStyle="1" w:styleId="CytatintensywnyZnak">
    <w:name w:val="Cytat intensywny Znak"/>
    <w:aliases w:val="Pozytyw Znak"/>
    <w:basedOn w:val="Domylnaczcionkaakapitu"/>
    <w:link w:val="Cytatintensywny"/>
    <w:uiPriority w:val="30"/>
    <w:rsid w:val="00860F84"/>
    <w:rPr>
      <w:i/>
      <w:iCs/>
      <w:color w:val="006139" w:themeColor="accent6"/>
      <w:sz w:val="20"/>
      <w:shd w:val="clear" w:color="auto" w:fill="E1F5F5"/>
      <w14:textOutline w14:w="9525" w14:cap="rnd" w14:cmpd="sng" w14:algn="ctr">
        <w14:solidFill>
          <w14:schemeClr w14:val="tx1">
            <w14:alpha w14:val="100000"/>
            <w14:lumMod w14:val="95000"/>
            <w14:lumOff w14:val="5000"/>
          </w14:schemeClr>
        </w14:solidFill>
        <w14:prstDash w14:val="solid"/>
        <w14:bevel/>
      </w14:textOutline>
    </w:rPr>
  </w:style>
  <w:style w:type="paragraph" w:styleId="Cytat">
    <w:name w:val="Quote"/>
    <w:aliases w:val="Uwaga"/>
    <w:basedOn w:val="Normalny"/>
    <w:next w:val="Normalny"/>
    <w:link w:val="CytatZnak"/>
    <w:autoRedefine/>
    <w:uiPriority w:val="29"/>
    <w:qFormat/>
    <w:rsid w:val="00860F84"/>
    <w:pPr>
      <w:pBdr>
        <w:top w:val="single" w:sz="8" w:space="10" w:color="D90912" w:themeColor="accent4"/>
        <w:bottom w:val="single" w:sz="8" w:space="10" w:color="D90912" w:themeColor="accent4"/>
      </w:pBdr>
      <w:shd w:val="clear" w:color="auto" w:fill="FFF5F5"/>
      <w:spacing w:before="360" w:after="360"/>
      <w:ind w:left="862" w:right="862"/>
      <w:contextualSpacing/>
      <w:jc w:val="center"/>
    </w:pPr>
    <w:rPr>
      <w:i/>
      <w:iCs/>
      <w:color w:val="D90912" w:themeColor="accent4"/>
      <w14:textOutline w14:w="9525" w14:cap="rnd" w14:cmpd="sng" w14:algn="ctr">
        <w14:solidFill>
          <w14:schemeClr w14:val="tx1">
            <w14:alpha w14:val="100000"/>
            <w14:lumMod w14:val="95000"/>
            <w14:lumOff w14:val="5000"/>
          </w14:schemeClr>
        </w14:solidFill>
        <w14:prstDash w14:val="solid"/>
        <w14:bevel/>
      </w14:textOutline>
    </w:rPr>
  </w:style>
  <w:style w:type="character" w:customStyle="1" w:styleId="CytatZnak">
    <w:name w:val="Cytat Znak"/>
    <w:aliases w:val="Uwaga Znak"/>
    <w:basedOn w:val="Domylnaczcionkaakapitu"/>
    <w:link w:val="Cytat"/>
    <w:uiPriority w:val="29"/>
    <w:rsid w:val="00860F84"/>
    <w:rPr>
      <w:i/>
      <w:iCs/>
      <w:color w:val="D90912" w:themeColor="accent4"/>
      <w:sz w:val="20"/>
      <w:shd w:val="clear" w:color="auto" w:fill="FFF5F5"/>
      <w14:textOutline w14:w="9525" w14:cap="rnd" w14:cmpd="sng" w14:algn="ctr">
        <w14:solidFill>
          <w14:schemeClr w14:val="tx1">
            <w14:alpha w14:val="100000"/>
            <w14:lumMod w14:val="95000"/>
            <w14:lumOff w14:val="5000"/>
          </w14:schemeClr>
        </w14:solidFill>
        <w14:prstDash w14:val="solid"/>
        <w14:bevel/>
      </w14:textOutline>
    </w:rPr>
  </w:style>
  <w:style w:type="table" w:styleId="Tabela-Siatka">
    <w:name w:val="Table Grid"/>
    <w:basedOn w:val="Standardowy"/>
    <w:uiPriority w:val="39"/>
    <w:rsid w:val="00E77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02C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2CDE"/>
    <w:rPr>
      <w:color w:val="131314" w:themeColor="background2" w:themeShade="1A"/>
      <w:sz w:val="20"/>
    </w:rPr>
  </w:style>
  <w:style w:type="paragraph" w:styleId="Stopka">
    <w:name w:val="footer"/>
    <w:basedOn w:val="Normalny"/>
    <w:link w:val="StopkaZnak"/>
    <w:uiPriority w:val="99"/>
    <w:unhideWhenUsed/>
    <w:rsid w:val="00902C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2CDE"/>
    <w:rPr>
      <w:color w:val="131314" w:themeColor="background2" w:themeShade="1A"/>
      <w:sz w:val="20"/>
    </w:rPr>
  </w:style>
  <w:style w:type="paragraph" w:styleId="Nagwekspisutreci">
    <w:name w:val="TOC Heading"/>
    <w:basedOn w:val="Nagwek1"/>
    <w:next w:val="Normalny"/>
    <w:uiPriority w:val="39"/>
    <w:unhideWhenUsed/>
    <w:rsid w:val="00902CDE"/>
    <w:pPr>
      <w:spacing w:before="240" w:after="0" w:line="259" w:lineRule="auto"/>
      <w:contextualSpacing w:val="0"/>
      <w:outlineLvl w:val="9"/>
    </w:pPr>
    <w:rPr>
      <w:b w:val="0"/>
      <w:color w:val="234466" w:themeColor="accent1" w:themeShade="BF"/>
      <w:lang w:eastAsia="pl-PL"/>
    </w:rPr>
  </w:style>
  <w:style w:type="paragraph" w:styleId="Spistreci1">
    <w:name w:val="toc 1"/>
    <w:basedOn w:val="Normalny"/>
    <w:next w:val="Normalny"/>
    <w:autoRedefine/>
    <w:uiPriority w:val="39"/>
    <w:unhideWhenUsed/>
    <w:rsid w:val="00902CDE"/>
    <w:pPr>
      <w:spacing w:before="360" w:after="0"/>
    </w:pPr>
    <w:rPr>
      <w:rFonts w:asciiTheme="majorHAnsi" w:hAnsiTheme="majorHAnsi" w:cstheme="majorHAnsi"/>
      <w:b/>
      <w:bCs/>
      <w:caps/>
      <w:sz w:val="24"/>
      <w:szCs w:val="24"/>
    </w:rPr>
  </w:style>
  <w:style w:type="paragraph" w:styleId="Spistreci2">
    <w:name w:val="toc 2"/>
    <w:basedOn w:val="Normalny"/>
    <w:next w:val="Normalny"/>
    <w:autoRedefine/>
    <w:uiPriority w:val="39"/>
    <w:unhideWhenUsed/>
    <w:rsid w:val="00902CDE"/>
    <w:pPr>
      <w:spacing w:before="240" w:after="0"/>
    </w:pPr>
    <w:rPr>
      <w:rFonts w:cstheme="minorHAnsi"/>
      <w:b/>
      <w:bCs/>
    </w:rPr>
  </w:style>
  <w:style w:type="paragraph" w:styleId="Spistreci3">
    <w:name w:val="toc 3"/>
    <w:basedOn w:val="Normalny"/>
    <w:next w:val="Normalny"/>
    <w:autoRedefine/>
    <w:uiPriority w:val="39"/>
    <w:unhideWhenUsed/>
    <w:rsid w:val="00902CDE"/>
    <w:pPr>
      <w:spacing w:after="0"/>
      <w:ind w:left="200"/>
    </w:pPr>
    <w:rPr>
      <w:rFonts w:cstheme="minorHAnsi"/>
    </w:rPr>
  </w:style>
  <w:style w:type="character" w:styleId="Hipercze">
    <w:name w:val="Hyperlink"/>
    <w:basedOn w:val="Domylnaczcionkaakapitu"/>
    <w:uiPriority w:val="99"/>
    <w:unhideWhenUsed/>
    <w:rsid w:val="00902CDE"/>
    <w:rPr>
      <w:color w:val="0563C1" w:themeColor="hyperlink"/>
      <w:u w:val="single"/>
    </w:rPr>
  </w:style>
  <w:style w:type="paragraph" w:styleId="Spistreci4">
    <w:name w:val="toc 4"/>
    <w:basedOn w:val="Normalny"/>
    <w:next w:val="Normalny"/>
    <w:autoRedefine/>
    <w:uiPriority w:val="39"/>
    <w:unhideWhenUsed/>
    <w:rsid w:val="00902CDE"/>
    <w:pPr>
      <w:spacing w:after="0"/>
      <w:ind w:left="400"/>
    </w:pPr>
    <w:rPr>
      <w:rFonts w:cstheme="minorHAnsi"/>
    </w:rPr>
  </w:style>
  <w:style w:type="paragraph" w:styleId="Spistreci5">
    <w:name w:val="toc 5"/>
    <w:basedOn w:val="Normalny"/>
    <w:next w:val="Normalny"/>
    <w:autoRedefine/>
    <w:uiPriority w:val="39"/>
    <w:unhideWhenUsed/>
    <w:rsid w:val="00902CDE"/>
    <w:pPr>
      <w:spacing w:after="0"/>
      <w:ind w:left="600"/>
    </w:pPr>
    <w:rPr>
      <w:rFonts w:cstheme="minorHAnsi"/>
    </w:rPr>
  </w:style>
  <w:style w:type="paragraph" w:styleId="Spistreci6">
    <w:name w:val="toc 6"/>
    <w:basedOn w:val="Normalny"/>
    <w:next w:val="Normalny"/>
    <w:autoRedefine/>
    <w:uiPriority w:val="39"/>
    <w:unhideWhenUsed/>
    <w:rsid w:val="00902CDE"/>
    <w:pPr>
      <w:spacing w:after="0"/>
      <w:ind w:left="800"/>
    </w:pPr>
    <w:rPr>
      <w:rFonts w:cstheme="minorHAnsi"/>
    </w:rPr>
  </w:style>
  <w:style w:type="paragraph" w:styleId="Spistreci7">
    <w:name w:val="toc 7"/>
    <w:basedOn w:val="Normalny"/>
    <w:next w:val="Normalny"/>
    <w:autoRedefine/>
    <w:uiPriority w:val="39"/>
    <w:unhideWhenUsed/>
    <w:rsid w:val="00902CDE"/>
    <w:pPr>
      <w:spacing w:after="0"/>
      <w:ind w:left="1000"/>
    </w:pPr>
    <w:rPr>
      <w:rFonts w:cstheme="minorHAnsi"/>
    </w:rPr>
  </w:style>
  <w:style w:type="paragraph" w:styleId="Spistreci8">
    <w:name w:val="toc 8"/>
    <w:basedOn w:val="Normalny"/>
    <w:next w:val="Normalny"/>
    <w:autoRedefine/>
    <w:uiPriority w:val="39"/>
    <w:unhideWhenUsed/>
    <w:rsid w:val="00902CDE"/>
    <w:pPr>
      <w:spacing w:after="0"/>
      <w:ind w:left="1200"/>
    </w:pPr>
    <w:rPr>
      <w:rFonts w:cstheme="minorHAnsi"/>
    </w:rPr>
  </w:style>
  <w:style w:type="paragraph" w:styleId="Spistreci9">
    <w:name w:val="toc 9"/>
    <w:basedOn w:val="Normalny"/>
    <w:next w:val="Normalny"/>
    <w:autoRedefine/>
    <w:uiPriority w:val="39"/>
    <w:unhideWhenUsed/>
    <w:rsid w:val="00902CDE"/>
    <w:pPr>
      <w:spacing w:after="0"/>
      <w:ind w:left="1400"/>
    </w:pPr>
    <w:rPr>
      <w:rFonts w:cstheme="minorHAnsi"/>
    </w:rPr>
  </w:style>
  <w:style w:type="table" w:customStyle="1" w:styleId="TabelaCurulis">
    <w:name w:val="Tabela Curulis"/>
    <w:basedOn w:val="Standardowy"/>
    <w:uiPriority w:val="99"/>
    <w:rsid w:val="00545723"/>
    <w:pPr>
      <w:spacing w:after="0" w:line="276" w:lineRule="auto"/>
      <w:jc w:val="right"/>
    </w:pPr>
    <w:rPr>
      <w:rFonts w:ascii="Arial" w:hAnsi="Arial"/>
      <w:sz w:val="18"/>
    </w:rPr>
    <w:tblPr>
      <w:tblBorders>
        <w:bottom w:val="single" w:sz="8" w:space="0" w:color="C2C4C6" w:themeColor="background2"/>
        <w:insideH w:val="single" w:sz="8" w:space="0" w:color="C2C4C6" w:themeColor="background2"/>
        <w:insideV w:val="single" w:sz="8" w:space="0" w:color="FFFFFF" w:themeColor="background1"/>
      </w:tblBorders>
      <w:tblCellMar>
        <w:top w:w="68" w:type="dxa"/>
        <w:left w:w="85" w:type="dxa"/>
        <w:bottom w:w="68" w:type="dxa"/>
        <w:right w:w="85" w:type="dxa"/>
      </w:tblCellMar>
    </w:tblPr>
    <w:tcPr>
      <w:vAlign w:val="center"/>
    </w:tcPr>
    <w:tblStylePr w:type="firstRow">
      <w:pPr>
        <w:jc w:val="center"/>
      </w:pPr>
      <w:rPr>
        <w:rFonts w:ascii="Arial" w:hAnsi="Arial"/>
        <w:b/>
        <w:i w:val="0"/>
        <w:caps w:val="0"/>
        <w:smallCaps w:val="0"/>
        <w:strike w:val="0"/>
        <w:dstrike w:val="0"/>
        <w:vanish w:val="0"/>
        <w:color w:val="FFFFFF" w:themeColor="background1"/>
        <w:sz w:val="18"/>
        <w:vertAlign w:val="baseline"/>
      </w:rPr>
      <w:tblPr/>
      <w:tcPr>
        <w:tcBorders>
          <w:top w:val="nil"/>
          <w:left w:val="nil"/>
          <w:bottom w:val="nil"/>
          <w:right w:val="nil"/>
          <w:insideH w:val="nil"/>
          <w:insideV w:val="single" w:sz="8" w:space="0" w:color="FFFFFF" w:themeColor="background1"/>
          <w:tl2br w:val="nil"/>
          <w:tr2bl w:val="nil"/>
        </w:tcBorders>
        <w:shd w:val="clear" w:color="auto" w:fill="3C3F49" w:themeFill="text2"/>
      </w:tcPr>
    </w:tblStylePr>
    <w:tblStylePr w:type="lastRow">
      <w:rPr>
        <w:b/>
      </w:rPr>
    </w:tblStylePr>
    <w:tblStylePr w:type="firstCol">
      <w:pPr>
        <w:jc w:val="left"/>
      </w:pPr>
      <w:rPr>
        <w:b w:val="0"/>
      </w:rPr>
      <w:tblPr/>
      <w:tcPr>
        <w:shd w:val="clear" w:color="auto" w:fill="F2F3F3" w:themeFill="background2" w:themeFillTint="33"/>
      </w:tcPr>
    </w:tblStylePr>
  </w:style>
  <w:style w:type="table" w:customStyle="1" w:styleId="TabelaCurulisLiczby">
    <w:name w:val="Tabela Curulis Liczby"/>
    <w:basedOn w:val="TabelaCurulis"/>
    <w:uiPriority w:val="99"/>
    <w:rsid w:val="00761C55"/>
    <w:pPr>
      <w:spacing w:line="240" w:lineRule="auto"/>
    </w:pPr>
    <w:tblPr>
      <w:tblBorders>
        <w:top w:val="single" w:sz="4" w:space="0" w:color="8F9296" w:themeColor="background2" w:themeShade="BF"/>
        <w:left w:val="single" w:sz="4" w:space="0" w:color="8F9296" w:themeColor="background2" w:themeShade="BF"/>
        <w:bottom w:val="single" w:sz="4" w:space="0" w:color="8F9296" w:themeColor="background2" w:themeShade="BF"/>
        <w:right w:val="single" w:sz="4" w:space="0" w:color="8F9296" w:themeColor="background2" w:themeShade="BF"/>
        <w:insideH w:val="single" w:sz="4" w:space="0" w:color="8F9296" w:themeColor="background2" w:themeShade="BF"/>
        <w:insideV w:val="single" w:sz="4" w:space="0" w:color="8F9296" w:themeColor="background2" w:themeShade="BF"/>
      </w:tblBorders>
    </w:tblPr>
    <w:tblStylePr w:type="firstRow">
      <w:pPr>
        <w:jc w:val="center"/>
      </w:pPr>
      <w:rPr>
        <w:rFonts w:ascii="Arial" w:hAnsi="Arial"/>
        <w:b/>
        <w:i w:val="0"/>
        <w:caps w:val="0"/>
        <w:smallCaps w:val="0"/>
        <w:strike w:val="0"/>
        <w:dstrike w:val="0"/>
        <w:vanish w:val="0"/>
        <w:color w:val="FFFFFF" w:themeColor="background1"/>
        <w:sz w:val="18"/>
        <w:vertAlign w:val="baseline"/>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3C3F49" w:themeFill="text2"/>
      </w:tcPr>
    </w:tblStylePr>
    <w:tblStylePr w:type="lastRow">
      <w:rPr>
        <w:b/>
      </w:rPr>
    </w:tblStylePr>
    <w:tblStylePr w:type="firstCol">
      <w:pPr>
        <w:jc w:val="left"/>
      </w:pPr>
      <w:rPr>
        <w:b w:val="0"/>
      </w:rPr>
      <w:tblPr/>
      <w:tcPr>
        <w:shd w:val="clear" w:color="auto" w:fill="F2F3F3" w:themeFill="background2" w:themeFillTint="33"/>
      </w:tcPr>
    </w:tblStylePr>
  </w:style>
  <w:style w:type="paragraph" w:styleId="NormalnyWeb">
    <w:name w:val="Normal (Web)"/>
    <w:basedOn w:val="Normalny"/>
    <w:uiPriority w:val="99"/>
    <w:semiHidden/>
    <w:unhideWhenUsed/>
    <w:rsid w:val="00F66E3F"/>
    <w:pPr>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character" w:styleId="Uwydatnienie">
    <w:name w:val="Emphasis"/>
    <w:basedOn w:val="Domylnaczcionkaakapitu"/>
    <w:uiPriority w:val="20"/>
    <w:qFormat/>
    <w:rsid w:val="00985CDB"/>
    <w:rPr>
      <w:i/>
      <w:iCs/>
    </w:rPr>
  </w:style>
  <w:style w:type="character" w:styleId="Odwoaniedokomentarza">
    <w:name w:val="annotation reference"/>
    <w:basedOn w:val="Domylnaczcionkaakapitu"/>
    <w:uiPriority w:val="99"/>
    <w:semiHidden/>
    <w:unhideWhenUsed/>
    <w:rsid w:val="00CF32D6"/>
    <w:rPr>
      <w:sz w:val="16"/>
      <w:szCs w:val="16"/>
    </w:rPr>
  </w:style>
  <w:style w:type="paragraph" w:styleId="Tekstkomentarza">
    <w:name w:val="annotation text"/>
    <w:basedOn w:val="Normalny"/>
    <w:link w:val="TekstkomentarzaZnak"/>
    <w:uiPriority w:val="99"/>
    <w:unhideWhenUsed/>
    <w:rsid w:val="00CF32D6"/>
    <w:pPr>
      <w:spacing w:line="240" w:lineRule="auto"/>
    </w:pPr>
  </w:style>
  <w:style w:type="character" w:customStyle="1" w:styleId="TekstkomentarzaZnak">
    <w:name w:val="Tekst komentarza Znak"/>
    <w:basedOn w:val="Domylnaczcionkaakapitu"/>
    <w:link w:val="Tekstkomentarza"/>
    <w:uiPriority w:val="99"/>
    <w:rsid w:val="00CF32D6"/>
  </w:style>
  <w:style w:type="paragraph" w:styleId="Tematkomentarza">
    <w:name w:val="annotation subject"/>
    <w:basedOn w:val="Tekstkomentarza"/>
    <w:next w:val="Tekstkomentarza"/>
    <w:link w:val="TematkomentarzaZnak"/>
    <w:uiPriority w:val="99"/>
    <w:semiHidden/>
    <w:unhideWhenUsed/>
    <w:rsid w:val="00CF32D6"/>
    <w:rPr>
      <w:b/>
      <w:bCs/>
    </w:rPr>
  </w:style>
  <w:style w:type="character" w:customStyle="1" w:styleId="TematkomentarzaZnak">
    <w:name w:val="Temat komentarza Znak"/>
    <w:basedOn w:val="TekstkomentarzaZnak"/>
    <w:link w:val="Tematkomentarza"/>
    <w:uiPriority w:val="99"/>
    <w:semiHidden/>
    <w:rsid w:val="00CF32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5648">
      <w:bodyDiv w:val="1"/>
      <w:marLeft w:val="0"/>
      <w:marRight w:val="0"/>
      <w:marTop w:val="0"/>
      <w:marBottom w:val="0"/>
      <w:divBdr>
        <w:top w:val="none" w:sz="0" w:space="0" w:color="auto"/>
        <w:left w:val="none" w:sz="0" w:space="0" w:color="auto"/>
        <w:bottom w:val="none" w:sz="0" w:space="0" w:color="auto"/>
        <w:right w:val="none" w:sz="0" w:space="0" w:color="auto"/>
      </w:divBdr>
    </w:div>
    <w:div w:id="220793047">
      <w:bodyDiv w:val="1"/>
      <w:marLeft w:val="0"/>
      <w:marRight w:val="0"/>
      <w:marTop w:val="0"/>
      <w:marBottom w:val="0"/>
      <w:divBdr>
        <w:top w:val="none" w:sz="0" w:space="0" w:color="auto"/>
        <w:left w:val="none" w:sz="0" w:space="0" w:color="auto"/>
        <w:bottom w:val="none" w:sz="0" w:space="0" w:color="auto"/>
        <w:right w:val="none" w:sz="0" w:space="0" w:color="auto"/>
      </w:divBdr>
    </w:div>
    <w:div w:id="513806100">
      <w:bodyDiv w:val="1"/>
      <w:marLeft w:val="0"/>
      <w:marRight w:val="0"/>
      <w:marTop w:val="0"/>
      <w:marBottom w:val="0"/>
      <w:divBdr>
        <w:top w:val="none" w:sz="0" w:space="0" w:color="auto"/>
        <w:left w:val="none" w:sz="0" w:space="0" w:color="auto"/>
        <w:bottom w:val="none" w:sz="0" w:space="0" w:color="auto"/>
        <w:right w:val="none" w:sz="0" w:space="0" w:color="auto"/>
      </w:divBdr>
      <w:divsChild>
        <w:div w:id="1374960442">
          <w:marLeft w:val="360"/>
          <w:marRight w:val="0"/>
          <w:marTop w:val="72"/>
          <w:marBottom w:val="72"/>
          <w:divBdr>
            <w:top w:val="none" w:sz="0" w:space="0" w:color="auto"/>
            <w:left w:val="none" w:sz="0" w:space="0" w:color="auto"/>
            <w:bottom w:val="none" w:sz="0" w:space="0" w:color="auto"/>
            <w:right w:val="none" w:sz="0" w:space="0" w:color="auto"/>
          </w:divBdr>
          <w:divsChild>
            <w:div w:id="1799182971">
              <w:marLeft w:val="0"/>
              <w:marRight w:val="0"/>
              <w:marTop w:val="0"/>
              <w:marBottom w:val="0"/>
              <w:divBdr>
                <w:top w:val="none" w:sz="0" w:space="0" w:color="auto"/>
                <w:left w:val="none" w:sz="0" w:space="0" w:color="auto"/>
                <w:bottom w:val="none" w:sz="0" w:space="0" w:color="auto"/>
                <w:right w:val="none" w:sz="0" w:space="0" w:color="auto"/>
              </w:divBdr>
            </w:div>
            <w:div w:id="687105327">
              <w:marLeft w:val="360"/>
              <w:marRight w:val="0"/>
              <w:marTop w:val="0"/>
              <w:marBottom w:val="0"/>
              <w:divBdr>
                <w:top w:val="none" w:sz="0" w:space="0" w:color="auto"/>
                <w:left w:val="none" w:sz="0" w:space="0" w:color="auto"/>
                <w:bottom w:val="none" w:sz="0" w:space="0" w:color="auto"/>
                <w:right w:val="none" w:sz="0" w:space="0" w:color="auto"/>
              </w:divBdr>
              <w:divsChild>
                <w:div w:id="844055364">
                  <w:marLeft w:val="0"/>
                  <w:marRight w:val="0"/>
                  <w:marTop w:val="0"/>
                  <w:marBottom w:val="0"/>
                  <w:divBdr>
                    <w:top w:val="none" w:sz="0" w:space="0" w:color="auto"/>
                    <w:left w:val="none" w:sz="0" w:space="0" w:color="auto"/>
                    <w:bottom w:val="none" w:sz="0" w:space="0" w:color="auto"/>
                    <w:right w:val="none" w:sz="0" w:space="0" w:color="auto"/>
                  </w:divBdr>
                </w:div>
              </w:divsChild>
            </w:div>
            <w:div w:id="2119519890">
              <w:marLeft w:val="360"/>
              <w:marRight w:val="0"/>
              <w:marTop w:val="0"/>
              <w:marBottom w:val="0"/>
              <w:divBdr>
                <w:top w:val="none" w:sz="0" w:space="0" w:color="auto"/>
                <w:left w:val="none" w:sz="0" w:space="0" w:color="auto"/>
                <w:bottom w:val="none" w:sz="0" w:space="0" w:color="auto"/>
                <w:right w:val="none" w:sz="0" w:space="0" w:color="auto"/>
              </w:divBdr>
              <w:divsChild>
                <w:div w:id="17715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7851">
          <w:marLeft w:val="360"/>
          <w:marRight w:val="0"/>
          <w:marTop w:val="0"/>
          <w:marBottom w:val="72"/>
          <w:divBdr>
            <w:top w:val="none" w:sz="0" w:space="0" w:color="auto"/>
            <w:left w:val="none" w:sz="0" w:space="0" w:color="auto"/>
            <w:bottom w:val="none" w:sz="0" w:space="0" w:color="auto"/>
            <w:right w:val="none" w:sz="0" w:space="0" w:color="auto"/>
          </w:divBdr>
          <w:divsChild>
            <w:div w:id="971834560">
              <w:marLeft w:val="0"/>
              <w:marRight w:val="0"/>
              <w:marTop w:val="0"/>
              <w:marBottom w:val="0"/>
              <w:divBdr>
                <w:top w:val="none" w:sz="0" w:space="0" w:color="auto"/>
                <w:left w:val="none" w:sz="0" w:space="0" w:color="auto"/>
                <w:bottom w:val="none" w:sz="0" w:space="0" w:color="auto"/>
                <w:right w:val="none" w:sz="0" w:space="0" w:color="auto"/>
              </w:divBdr>
            </w:div>
          </w:divsChild>
        </w:div>
        <w:div w:id="237830789">
          <w:marLeft w:val="360"/>
          <w:marRight w:val="0"/>
          <w:marTop w:val="0"/>
          <w:marBottom w:val="72"/>
          <w:divBdr>
            <w:top w:val="none" w:sz="0" w:space="0" w:color="auto"/>
            <w:left w:val="none" w:sz="0" w:space="0" w:color="auto"/>
            <w:bottom w:val="none" w:sz="0" w:space="0" w:color="auto"/>
            <w:right w:val="none" w:sz="0" w:space="0" w:color="auto"/>
          </w:divBdr>
          <w:divsChild>
            <w:div w:id="3263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270774">
      <w:bodyDiv w:val="1"/>
      <w:marLeft w:val="0"/>
      <w:marRight w:val="0"/>
      <w:marTop w:val="0"/>
      <w:marBottom w:val="0"/>
      <w:divBdr>
        <w:top w:val="none" w:sz="0" w:space="0" w:color="auto"/>
        <w:left w:val="none" w:sz="0" w:space="0" w:color="auto"/>
        <w:bottom w:val="none" w:sz="0" w:space="0" w:color="auto"/>
        <w:right w:val="none" w:sz="0" w:space="0" w:color="auto"/>
      </w:divBdr>
    </w:div>
    <w:div w:id="518668646">
      <w:bodyDiv w:val="1"/>
      <w:marLeft w:val="0"/>
      <w:marRight w:val="0"/>
      <w:marTop w:val="0"/>
      <w:marBottom w:val="0"/>
      <w:divBdr>
        <w:top w:val="none" w:sz="0" w:space="0" w:color="auto"/>
        <w:left w:val="none" w:sz="0" w:space="0" w:color="auto"/>
        <w:bottom w:val="none" w:sz="0" w:space="0" w:color="auto"/>
        <w:right w:val="none" w:sz="0" w:space="0" w:color="auto"/>
      </w:divBdr>
    </w:div>
    <w:div w:id="551694493">
      <w:bodyDiv w:val="1"/>
      <w:marLeft w:val="0"/>
      <w:marRight w:val="0"/>
      <w:marTop w:val="0"/>
      <w:marBottom w:val="0"/>
      <w:divBdr>
        <w:top w:val="none" w:sz="0" w:space="0" w:color="auto"/>
        <w:left w:val="none" w:sz="0" w:space="0" w:color="auto"/>
        <w:bottom w:val="none" w:sz="0" w:space="0" w:color="auto"/>
        <w:right w:val="none" w:sz="0" w:space="0" w:color="auto"/>
      </w:divBdr>
      <w:divsChild>
        <w:div w:id="547961149">
          <w:marLeft w:val="360"/>
          <w:marRight w:val="0"/>
          <w:marTop w:val="72"/>
          <w:marBottom w:val="72"/>
          <w:divBdr>
            <w:top w:val="none" w:sz="0" w:space="0" w:color="auto"/>
            <w:left w:val="none" w:sz="0" w:space="0" w:color="auto"/>
            <w:bottom w:val="none" w:sz="0" w:space="0" w:color="auto"/>
            <w:right w:val="none" w:sz="0" w:space="0" w:color="auto"/>
          </w:divBdr>
          <w:divsChild>
            <w:div w:id="680854903">
              <w:marLeft w:val="0"/>
              <w:marRight w:val="0"/>
              <w:marTop w:val="0"/>
              <w:marBottom w:val="0"/>
              <w:divBdr>
                <w:top w:val="none" w:sz="0" w:space="0" w:color="auto"/>
                <w:left w:val="none" w:sz="0" w:space="0" w:color="auto"/>
                <w:bottom w:val="none" w:sz="0" w:space="0" w:color="auto"/>
                <w:right w:val="none" w:sz="0" w:space="0" w:color="auto"/>
              </w:divBdr>
            </w:div>
          </w:divsChild>
        </w:div>
        <w:div w:id="86007471">
          <w:marLeft w:val="360"/>
          <w:marRight w:val="0"/>
          <w:marTop w:val="0"/>
          <w:marBottom w:val="72"/>
          <w:divBdr>
            <w:top w:val="none" w:sz="0" w:space="0" w:color="auto"/>
            <w:left w:val="none" w:sz="0" w:space="0" w:color="auto"/>
            <w:bottom w:val="none" w:sz="0" w:space="0" w:color="auto"/>
            <w:right w:val="none" w:sz="0" w:space="0" w:color="auto"/>
          </w:divBdr>
          <w:divsChild>
            <w:div w:id="2013609021">
              <w:marLeft w:val="0"/>
              <w:marRight w:val="0"/>
              <w:marTop w:val="0"/>
              <w:marBottom w:val="0"/>
              <w:divBdr>
                <w:top w:val="none" w:sz="0" w:space="0" w:color="auto"/>
                <w:left w:val="none" w:sz="0" w:space="0" w:color="auto"/>
                <w:bottom w:val="none" w:sz="0" w:space="0" w:color="auto"/>
                <w:right w:val="none" w:sz="0" w:space="0" w:color="auto"/>
              </w:divBdr>
            </w:div>
          </w:divsChild>
        </w:div>
        <w:div w:id="2137022995">
          <w:marLeft w:val="360"/>
          <w:marRight w:val="0"/>
          <w:marTop w:val="0"/>
          <w:marBottom w:val="72"/>
          <w:divBdr>
            <w:top w:val="none" w:sz="0" w:space="0" w:color="auto"/>
            <w:left w:val="none" w:sz="0" w:space="0" w:color="auto"/>
            <w:bottom w:val="none" w:sz="0" w:space="0" w:color="auto"/>
            <w:right w:val="none" w:sz="0" w:space="0" w:color="auto"/>
          </w:divBdr>
          <w:divsChild>
            <w:div w:id="203059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10268">
      <w:bodyDiv w:val="1"/>
      <w:marLeft w:val="0"/>
      <w:marRight w:val="0"/>
      <w:marTop w:val="0"/>
      <w:marBottom w:val="0"/>
      <w:divBdr>
        <w:top w:val="none" w:sz="0" w:space="0" w:color="auto"/>
        <w:left w:val="none" w:sz="0" w:space="0" w:color="auto"/>
        <w:bottom w:val="none" w:sz="0" w:space="0" w:color="auto"/>
        <w:right w:val="none" w:sz="0" w:space="0" w:color="auto"/>
      </w:divBdr>
      <w:divsChild>
        <w:div w:id="1477337379">
          <w:marLeft w:val="360"/>
          <w:marRight w:val="0"/>
          <w:marTop w:val="72"/>
          <w:marBottom w:val="72"/>
          <w:divBdr>
            <w:top w:val="none" w:sz="0" w:space="0" w:color="auto"/>
            <w:left w:val="none" w:sz="0" w:space="0" w:color="auto"/>
            <w:bottom w:val="none" w:sz="0" w:space="0" w:color="auto"/>
            <w:right w:val="none" w:sz="0" w:space="0" w:color="auto"/>
          </w:divBdr>
          <w:divsChild>
            <w:div w:id="629017623">
              <w:marLeft w:val="0"/>
              <w:marRight w:val="0"/>
              <w:marTop w:val="0"/>
              <w:marBottom w:val="0"/>
              <w:divBdr>
                <w:top w:val="none" w:sz="0" w:space="0" w:color="auto"/>
                <w:left w:val="none" w:sz="0" w:space="0" w:color="auto"/>
                <w:bottom w:val="none" w:sz="0" w:space="0" w:color="auto"/>
                <w:right w:val="none" w:sz="0" w:space="0" w:color="auto"/>
              </w:divBdr>
            </w:div>
          </w:divsChild>
        </w:div>
        <w:div w:id="570237599">
          <w:marLeft w:val="360"/>
          <w:marRight w:val="0"/>
          <w:marTop w:val="0"/>
          <w:marBottom w:val="72"/>
          <w:divBdr>
            <w:top w:val="none" w:sz="0" w:space="0" w:color="auto"/>
            <w:left w:val="none" w:sz="0" w:space="0" w:color="auto"/>
            <w:bottom w:val="none" w:sz="0" w:space="0" w:color="auto"/>
            <w:right w:val="none" w:sz="0" w:space="0" w:color="auto"/>
          </w:divBdr>
          <w:divsChild>
            <w:div w:id="848178083">
              <w:marLeft w:val="0"/>
              <w:marRight w:val="0"/>
              <w:marTop w:val="0"/>
              <w:marBottom w:val="0"/>
              <w:divBdr>
                <w:top w:val="none" w:sz="0" w:space="0" w:color="auto"/>
                <w:left w:val="none" w:sz="0" w:space="0" w:color="auto"/>
                <w:bottom w:val="none" w:sz="0" w:space="0" w:color="auto"/>
                <w:right w:val="none" w:sz="0" w:space="0" w:color="auto"/>
              </w:divBdr>
            </w:div>
          </w:divsChild>
        </w:div>
        <w:div w:id="2055080119">
          <w:marLeft w:val="360"/>
          <w:marRight w:val="0"/>
          <w:marTop w:val="0"/>
          <w:marBottom w:val="72"/>
          <w:divBdr>
            <w:top w:val="none" w:sz="0" w:space="0" w:color="auto"/>
            <w:left w:val="none" w:sz="0" w:space="0" w:color="auto"/>
            <w:bottom w:val="none" w:sz="0" w:space="0" w:color="auto"/>
            <w:right w:val="none" w:sz="0" w:space="0" w:color="auto"/>
          </w:divBdr>
          <w:divsChild>
            <w:div w:id="127829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8926">
      <w:bodyDiv w:val="1"/>
      <w:marLeft w:val="0"/>
      <w:marRight w:val="0"/>
      <w:marTop w:val="0"/>
      <w:marBottom w:val="0"/>
      <w:divBdr>
        <w:top w:val="none" w:sz="0" w:space="0" w:color="auto"/>
        <w:left w:val="none" w:sz="0" w:space="0" w:color="auto"/>
        <w:bottom w:val="none" w:sz="0" w:space="0" w:color="auto"/>
        <w:right w:val="none" w:sz="0" w:space="0" w:color="auto"/>
      </w:divBdr>
    </w:div>
    <w:div w:id="1882134819">
      <w:bodyDiv w:val="1"/>
      <w:marLeft w:val="0"/>
      <w:marRight w:val="0"/>
      <w:marTop w:val="0"/>
      <w:marBottom w:val="0"/>
      <w:divBdr>
        <w:top w:val="none" w:sz="0" w:space="0" w:color="auto"/>
        <w:left w:val="none" w:sz="0" w:space="0" w:color="auto"/>
        <w:bottom w:val="none" w:sz="0" w:space="0" w:color="auto"/>
        <w:right w:val="none" w:sz="0" w:space="0" w:color="auto"/>
      </w:divBdr>
    </w:div>
    <w:div w:id="204317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Curulis">
  <a:themeElements>
    <a:clrScheme name="Curulis">
      <a:dk1>
        <a:sysClr val="windowText" lastClr="000000"/>
      </a:dk1>
      <a:lt1>
        <a:sysClr val="window" lastClr="FFFFFF"/>
      </a:lt1>
      <a:dk2>
        <a:srgbClr val="3C3F49"/>
      </a:dk2>
      <a:lt2>
        <a:srgbClr val="C2C4C6"/>
      </a:lt2>
      <a:accent1>
        <a:srgbClr val="2F5C89"/>
      </a:accent1>
      <a:accent2>
        <a:srgbClr val="A88848"/>
      </a:accent2>
      <a:accent3>
        <a:srgbClr val="FFC000"/>
      </a:accent3>
      <a:accent4>
        <a:srgbClr val="D90912"/>
      </a:accent4>
      <a:accent5>
        <a:srgbClr val="C6EEDE"/>
      </a:accent5>
      <a:accent6>
        <a:srgbClr val="006139"/>
      </a:accent6>
      <a:hlink>
        <a:srgbClr val="0563C1"/>
      </a:hlink>
      <a:folHlink>
        <a:srgbClr val="954F72"/>
      </a:folHlink>
    </a:clrScheme>
    <a:fontScheme name="Curulis">
      <a:majorFont>
        <a:latin typeface="Arial"/>
        <a:ea typeface=""/>
        <a:cs typeface=""/>
      </a:majorFont>
      <a:minorFont>
        <a:latin typeface="Arial"/>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2351A-50C5-4698-ACFD-E050C9B0F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878</Words>
  <Characters>5268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Brygida Sewohl</dc:creator>
  <cp:keywords>Curulis Sp. z o.o.</cp:keywords>
  <dc:description/>
  <cp:lastModifiedBy>MartaMM</cp:lastModifiedBy>
  <cp:revision>2</cp:revision>
  <cp:lastPrinted>2024-09-18T06:52:00Z</cp:lastPrinted>
  <dcterms:created xsi:type="dcterms:W3CDTF">2024-09-18T06:53:00Z</dcterms:created>
  <dcterms:modified xsi:type="dcterms:W3CDTF">2024-09-18T06:53:00Z</dcterms:modified>
</cp:coreProperties>
</file>