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2610" w:rsidRPr="00C52610">
        <w:rPr>
          <w:sz w:val="24"/>
          <w:szCs w:val="24"/>
        </w:rPr>
        <w:t>Znak: PL-I.6730.</w:t>
      </w:r>
      <w:r w:rsidR="00C52610">
        <w:rPr>
          <w:sz w:val="24"/>
          <w:szCs w:val="24"/>
        </w:rPr>
        <w:t xml:space="preserve">54.2024                  </w:t>
      </w:r>
      <w:r w:rsidR="00C52610" w:rsidRPr="00C52610">
        <w:rPr>
          <w:sz w:val="24"/>
          <w:szCs w:val="24"/>
        </w:rPr>
        <w:t xml:space="preserve">                                Gorzyce, dnia 14 listopada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C52610" w:rsidRPr="00C52610">
        <w:rPr>
          <w:szCs w:val="24"/>
        </w:rPr>
        <w:t xml:space="preserve">14 listopada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61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C52610">
        <w:rPr>
          <w:szCs w:val="24"/>
        </w:rPr>
        <w:t>54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C52610" w:rsidRPr="002817B3">
        <w:rPr>
          <w:b/>
          <w:bCs/>
          <w:szCs w:val="24"/>
          <w:shd w:val="clear" w:color="auto" w:fill="FFFFFF"/>
        </w:rPr>
        <w:t xml:space="preserve">„Budowa instalacji fotowoltaicznej „Sokolniki Kompleks” o mocy do 15MW </w:t>
      </w:r>
      <w:r w:rsidR="00C52610" w:rsidRPr="002817B3">
        <w:rPr>
          <w:b/>
          <w:bCs/>
          <w:szCs w:val="24"/>
          <w:shd w:val="clear" w:color="auto" w:fill="FFFFFF"/>
        </w:rPr>
        <w:br/>
        <w:t xml:space="preserve">z możliwością realizacji w odrębnych instalacji o różnych konfiguracjach mocy przy czym łączna moc nie przekroczy 15MW, ze stacjami transformatorowymi, magazynami energii (opcjonalnie), </w:t>
      </w:r>
      <w:proofErr w:type="spellStart"/>
      <w:r w:rsidR="00C52610" w:rsidRPr="002817B3">
        <w:rPr>
          <w:b/>
          <w:bCs/>
          <w:szCs w:val="24"/>
          <w:shd w:val="clear" w:color="auto" w:fill="FFFFFF"/>
        </w:rPr>
        <w:t>inwenterami</w:t>
      </w:r>
      <w:proofErr w:type="spellEnd"/>
      <w:r w:rsidR="00C52610" w:rsidRPr="002817B3">
        <w:rPr>
          <w:b/>
          <w:bCs/>
          <w:szCs w:val="24"/>
          <w:shd w:val="clear" w:color="auto" w:fill="FFFFFF"/>
        </w:rPr>
        <w:t xml:space="preserve">/falownikami, konstrukcją wsporczą wraz z modułami, okablowaniem </w:t>
      </w:r>
      <w:proofErr w:type="spellStart"/>
      <w:r w:rsidR="00C52610" w:rsidRPr="002817B3">
        <w:rPr>
          <w:b/>
          <w:bCs/>
          <w:szCs w:val="24"/>
          <w:shd w:val="clear" w:color="auto" w:fill="FFFFFF"/>
        </w:rPr>
        <w:t>nn</w:t>
      </w:r>
      <w:proofErr w:type="spellEnd"/>
      <w:r w:rsidR="00C52610" w:rsidRPr="002817B3">
        <w:rPr>
          <w:b/>
          <w:bCs/>
          <w:szCs w:val="24"/>
          <w:shd w:val="clear" w:color="auto" w:fill="FFFFFF"/>
        </w:rPr>
        <w:t xml:space="preserve">, </w:t>
      </w:r>
      <w:proofErr w:type="spellStart"/>
      <w:r w:rsidR="00C52610" w:rsidRPr="002817B3">
        <w:rPr>
          <w:b/>
          <w:bCs/>
          <w:szCs w:val="24"/>
          <w:shd w:val="clear" w:color="auto" w:fill="FFFFFF"/>
        </w:rPr>
        <w:t>sn</w:t>
      </w:r>
      <w:proofErr w:type="spellEnd"/>
      <w:r w:rsidR="00C52610" w:rsidRPr="002817B3">
        <w:rPr>
          <w:b/>
          <w:bCs/>
          <w:szCs w:val="24"/>
          <w:shd w:val="clear" w:color="auto" w:fill="FFFFFF"/>
        </w:rPr>
        <w:t>, wraz z niezbędną infrastrukturą towa</w:t>
      </w:r>
      <w:r w:rsidR="00C52610">
        <w:rPr>
          <w:b/>
          <w:bCs/>
          <w:szCs w:val="24"/>
          <w:shd w:val="clear" w:color="auto" w:fill="FFFFFF"/>
        </w:rPr>
        <w:t xml:space="preserve">rzyszącą umieszczoną częściowo </w:t>
      </w:r>
      <w:r w:rsidR="00C52610" w:rsidRPr="002817B3">
        <w:rPr>
          <w:b/>
          <w:bCs/>
          <w:szCs w:val="24"/>
          <w:shd w:val="clear" w:color="auto" w:fill="FFFFFF"/>
        </w:rPr>
        <w:t xml:space="preserve">w działkach drogowych  na terenie inwestycji stanowiącym działki nr </w:t>
      </w:r>
      <w:proofErr w:type="spellStart"/>
      <w:r w:rsidR="00C52610" w:rsidRPr="002817B3">
        <w:rPr>
          <w:b/>
          <w:bCs/>
          <w:szCs w:val="24"/>
          <w:shd w:val="clear" w:color="auto" w:fill="FFFFFF"/>
        </w:rPr>
        <w:t>ewid</w:t>
      </w:r>
      <w:proofErr w:type="spellEnd"/>
      <w:r w:rsidR="00C52610" w:rsidRPr="002817B3">
        <w:rPr>
          <w:b/>
          <w:bCs/>
          <w:szCs w:val="24"/>
          <w:shd w:val="clear" w:color="auto" w:fill="FFFFFF"/>
        </w:rPr>
        <w:t xml:space="preserve">. 1067, 759/2, 756, 760, 761, 762, 763, 704, 703/4, 703/6, 703/8, 730, 731, 834/1, 752/4, 749/2, 753, 767, 828/2, 832/2, 833/2, 834/2, 835/2 oraz części działek nr </w:t>
      </w:r>
      <w:proofErr w:type="spellStart"/>
      <w:r w:rsidR="00C52610" w:rsidRPr="002817B3">
        <w:rPr>
          <w:b/>
          <w:bCs/>
          <w:szCs w:val="24"/>
          <w:shd w:val="clear" w:color="auto" w:fill="FFFFFF"/>
        </w:rPr>
        <w:t>ewid</w:t>
      </w:r>
      <w:proofErr w:type="spellEnd"/>
      <w:r w:rsidR="00C52610" w:rsidRPr="002817B3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C52610" w:rsidRPr="002817B3">
        <w:rPr>
          <w:b/>
          <w:bCs/>
          <w:szCs w:val="24"/>
          <w:shd w:val="clear" w:color="auto" w:fill="FFFFFF"/>
        </w:rPr>
        <w:t>790/1, 719/1, 693 w mie</w:t>
      </w:r>
      <w:bookmarkEnd w:id="0"/>
      <w:r w:rsidR="00C52610" w:rsidRPr="002817B3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C52610" w:rsidRPr="00C52610">
        <w:rPr>
          <w:b/>
          <w:bCs/>
          <w:szCs w:val="24"/>
          <w:shd w:val="clear" w:color="auto" w:fill="FFFFFF"/>
        </w:rPr>
        <w:t xml:space="preserve">Sokolniki </w:t>
      </w:r>
      <w:r w:rsidR="00C52610" w:rsidRPr="002817B3">
        <w:rPr>
          <w:b/>
          <w:bCs/>
          <w:szCs w:val="24"/>
          <w:shd w:val="clear" w:color="auto" w:fill="FFFFFF"/>
        </w:rPr>
        <w:t>w Gminie Gorzyce</w:t>
      </w:r>
      <w:r w:rsidR="00C52610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 xml:space="preserve"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C52610" w:rsidRDefault="00C5261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5" w:name="_GoBack"/>
      <w:bookmarkEnd w:id="5"/>
    </w:p>
    <w:p w:rsidR="00773088" w:rsidRDefault="00773088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2024-11-14T09:15:00Z</dcterms:created>
  <dcterms:modified xsi:type="dcterms:W3CDTF">2024-11-14T09:15:00Z</dcterms:modified>
</cp:coreProperties>
</file>