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F76F68">
        <w:rPr>
          <w:sz w:val="24"/>
          <w:szCs w:val="24"/>
        </w:rPr>
        <w:t>56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D67931">
        <w:rPr>
          <w:sz w:val="24"/>
          <w:szCs w:val="24"/>
        </w:rPr>
        <w:t>0</w:t>
      </w:r>
      <w:r w:rsidR="003D18ED">
        <w:rPr>
          <w:sz w:val="24"/>
          <w:szCs w:val="24"/>
        </w:rPr>
        <w:t>3</w:t>
      </w:r>
      <w:r w:rsidR="00540B9C">
        <w:rPr>
          <w:sz w:val="24"/>
          <w:szCs w:val="24"/>
        </w:rPr>
        <w:t xml:space="preserve"> </w:t>
      </w:r>
      <w:r w:rsidR="00D67931">
        <w:rPr>
          <w:sz w:val="24"/>
          <w:szCs w:val="24"/>
        </w:rPr>
        <w:t>stycznia</w:t>
      </w:r>
      <w:r w:rsidRPr="009B16FB">
        <w:rPr>
          <w:sz w:val="24"/>
          <w:szCs w:val="24"/>
        </w:rPr>
        <w:t xml:space="preserve"> 202</w:t>
      </w:r>
      <w:r w:rsidR="00D67931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F314E8">
        <w:rPr>
          <w:sz w:val="24"/>
        </w:rPr>
        <w:t xml:space="preserve">Na podstawie art. 10 §1 oraz z art. 49 ustawy z dnia 14 czerwca 1960 r. Kodeks Postępowania Administracyjnego  (tekst jedn. </w:t>
      </w:r>
      <w:r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Pr="00F314E8">
        <w:rPr>
          <w:color w:val="000000"/>
          <w:sz w:val="24"/>
          <w:shd w:val="clear" w:color="auto" w:fill="FFFFFF"/>
        </w:rPr>
        <w:t>. zm.)</w:t>
      </w:r>
      <w:r>
        <w:rPr>
          <w:sz w:val="22"/>
        </w:rPr>
        <w:t xml:space="preserve">, art. 53 ust. 1c w zw. z </w:t>
      </w:r>
      <w:r w:rsidR="00BE751F" w:rsidRPr="00BE751F">
        <w:rPr>
          <w:sz w:val="24"/>
        </w:rPr>
        <w:t xml:space="preserve"> art. 54 ust. 4 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</w:t>
      </w:r>
      <w:r w:rsidR="00EA089A">
        <w:rPr>
          <w:sz w:val="24"/>
        </w:rPr>
        <w:br/>
      </w:r>
      <w:r w:rsidR="00F27BBB" w:rsidRPr="00BE751F">
        <w:rPr>
          <w:sz w:val="24"/>
        </w:rPr>
        <w:t xml:space="preserve">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D67931" w:rsidRPr="00F314E8" w:rsidRDefault="00D67931" w:rsidP="00D67931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94056C" w:rsidRPr="0086127C" w:rsidRDefault="0094056C" w:rsidP="0094056C">
      <w:pPr>
        <w:pStyle w:val="NormalnyWeb"/>
        <w:spacing w:before="0" w:line="276" w:lineRule="auto"/>
        <w:ind w:left="284"/>
        <w:jc w:val="both"/>
      </w:pPr>
      <w:r>
        <w:t xml:space="preserve">- że w związku z prowadzonym postępowaniem w sprawie wydania decyzji o warunkach zabudowy dla inwestycji pn. </w:t>
      </w:r>
      <w:r w:rsidR="00F76F68" w:rsidRPr="001E6C3F">
        <w:rPr>
          <w:i/>
        </w:rPr>
        <w:t>„</w:t>
      </w:r>
      <w:r w:rsidR="00F76F68" w:rsidRPr="00AB5159">
        <w:rPr>
          <w:i/>
        </w:rPr>
        <w:t xml:space="preserve">Instalacja fotowoltaiczna „Sokolniki </w:t>
      </w:r>
      <w:r w:rsidR="00F76F68">
        <w:rPr>
          <w:i/>
        </w:rPr>
        <w:t>4” o mocy do 1</w:t>
      </w:r>
      <w:r w:rsidR="00F76F68" w:rsidRPr="00AB5159">
        <w:rPr>
          <w:i/>
        </w:rPr>
        <w:t xml:space="preserve">MW </w:t>
      </w:r>
      <w:r w:rsidR="00F76F68">
        <w:rPr>
          <w:i/>
        </w:rPr>
        <w:t>ze stacją transformatorową</w:t>
      </w:r>
      <w:r w:rsidR="00F76F68" w:rsidRPr="00AB5159">
        <w:rPr>
          <w:i/>
        </w:rPr>
        <w:t>, m</w:t>
      </w:r>
      <w:r w:rsidR="00F76F68">
        <w:rPr>
          <w:i/>
        </w:rPr>
        <w:t xml:space="preserve">agazynami energii (opcjonalnie) </w:t>
      </w:r>
      <w:r w:rsidR="00F76F68" w:rsidRPr="00AB5159">
        <w:rPr>
          <w:i/>
        </w:rPr>
        <w:t>inwerterami/</w:t>
      </w:r>
      <w:r w:rsidR="00F76F68">
        <w:rPr>
          <w:i/>
        </w:rPr>
        <w:t xml:space="preserve"> </w:t>
      </w:r>
      <w:r w:rsidR="00F76F68" w:rsidRPr="00AB5159">
        <w:rPr>
          <w:i/>
        </w:rPr>
        <w:t xml:space="preserve">falownikami, konstrukcjami wsporczymi wraz z modułami, okablowaniami </w:t>
      </w:r>
      <w:proofErr w:type="spellStart"/>
      <w:r w:rsidR="00F76F68" w:rsidRPr="00AB5159">
        <w:rPr>
          <w:i/>
        </w:rPr>
        <w:t>nn</w:t>
      </w:r>
      <w:proofErr w:type="spellEnd"/>
      <w:r w:rsidR="00F76F68" w:rsidRPr="00AB5159">
        <w:rPr>
          <w:i/>
        </w:rPr>
        <w:t xml:space="preserve">, </w:t>
      </w:r>
      <w:proofErr w:type="spellStart"/>
      <w:r w:rsidR="00F76F68" w:rsidRPr="00AB5159">
        <w:rPr>
          <w:i/>
        </w:rPr>
        <w:t>sn</w:t>
      </w:r>
      <w:proofErr w:type="spellEnd"/>
      <w:r w:rsidR="00F76F68" w:rsidRPr="00AB5159">
        <w:rPr>
          <w:i/>
        </w:rPr>
        <w:t xml:space="preserve"> i niezbędną infrastrukturą towa</w:t>
      </w:r>
      <w:r w:rsidR="00F76F68">
        <w:rPr>
          <w:i/>
        </w:rPr>
        <w:t xml:space="preserve">rzyszącą umieszczoną częściowo </w:t>
      </w:r>
      <w:r w:rsidR="00F76F68" w:rsidRPr="00AB5159">
        <w:rPr>
          <w:i/>
        </w:rPr>
        <w:t>w działce drogowej</w:t>
      </w:r>
      <w:r w:rsidR="00F76F68">
        <w:rPr>
          <w:i/>
        </w:rPr>
        <w:t>”</w:t>
      </w:r>
      <w:r w:rsidR="00F76F68">
        <w:t xml:space="preserve"> </w:t>
      </w:r>
      <w:r w:rsidR="00F76F68" w:rsidRPr="00FC51BA">
        <w:rPr>
          <w:szCs w:val="24"/>
        </w:rPr>
        <w:t>na tereni</w:t>
      </w:r>
      <w:r w:rsidR="00F76F68">
        <w:rPr>
          <w:szCs w:val="24"/>
        </w:rPr>
        <w:t>e inwestycji stanowiącym działki</w:t>
      </w:r>
      <w:r w:rsidR="00F76F68" w:rsidRPr="00FC51BA">
        <w:rPr>
          <w:szCs w:val="24"/>
        </w:rPr>
        <w:t xml:space="preserve"> nr ewid.</w:t>
      </w:r>
      <w:r w:rsidR="00F76F68">
        <w:rPr>
          <w:szCs w:val="24"/>
        </w:rPr>
        <w:t xml:space="preserve"> 658, 662, 664/5, 649 (część), 665 (część) obręb </w:t>
      </w:r>
      <w:r w:rsidR="00F76F68" w:rsidRPr="00FC51BA">
        <w:rPr>
          <w:szCs w:val="24"/>
        </w:rPr>
        <w:t xml:space="preserve">Sokolniki, jednostka ewidencyjna Gorzyce, powiat tarnobrzeski     </w:t>
      </w:r>
    </w:p>
    <w:p w:rsidR="00D67931" w:rsidRPr="00477DCC" w:rsidRDefault="00D67931" w:rsidP="00D67931">
      <w:pPr>
        <w:jc w:val="both"/>
        <w:rPr>
          <w:sz w:val="24"/>
          <w:szCs w:val="24"/>
        </w:rPr>
      </w:pPr>
    </w:p>
    <w:p w:rsidR="00D67931" w:rsidRPr="00317AB0" w:rsidRDefault="00D67931" w:rsidP="00D67931">
      <w:pPr>
        <w:pStyle w:val="NormalnyWeb"/>
        <w:spacing w:before="0"/>
        <w:ind w:left="284"/>
        <w:jc w:val="both"/>
        <w:rPr>
          <w:b/>
        </w:rPr>
      </w:pPr>
      <w:r w:rsidRPr="00317AB0">
        <w:rPr>
          <w:b/>
        </w:rPr>
        <w:t xml:space="preserve">- skompletowane zostały akta sprawy odnośnie wydania rozstrzygnięcia </w:t>
      </w:r>
      <w:r>
        <w:rPr>
          <w:b/>
        </w:rPr>
        <w:br/>
      </w:r>
      <w:r w:rsidRPr="00317AB0">
        <w:rPr>
          <w:b/>
        </w:rPr>
        <w:t>w przedmiotowej sprawie.</w:t>
      </w:r>
    </w:p>
    <w:p w:rsidR="00D67931" w:rsidRDefault="00D67931" w:rsidP="00D67931">
      <w:pPr>
        <w:pStyle w:val="NormalnyWeb"/>
        <w:spacing w:before="0"/>
        <w:ind w:left="284"/>
        <w:jc w:val="both"/>
      </w:pPr>
    </w:p>
    <w:p w:rsidR="00D67931" w:rsidRDefault="00D67931" w:rsidP="00F76F68">
      <w:pPr>
        <w:pStyle w:val="NormalnyWeb"/>
        <w:spacing w:before="0" w:line="276" w:lineRule="auto"/>
        <w:ind w:left="284" w:firstLine="425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D67931" w:rsidRPr="00BE423E" w:rsidRDefault="00D67931" w:rsidP="00F76F68">
      <w:pPr>
        <w:pStyle w:val="NormalnyWeb"/>
        <w:spacing w:before="0" w:line="276" w:lineRule="auto"/>
        <w:ind w:left="284" w:firstLine="425"/>
        <w:jc w:val="both"/>
      </w:pPr>
      <w:r>
        <w:t>U</w:t>
      </w:r>
      <w:r w:rsidRPr="00BE423E">
        <w:t>wagi i wnioski w przedmiocie planowanej i</w:t>
      </w:r>
      <w:r>
        <w:t xml:space="preserve">nwestycji można złożyć w formie </w:t>
      </w:r>
      <w:r w:rsidRPr="00BE423E">
        <w:t xml:space="preserve">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D67931" w:rsidRPr="006044EA" w:rsidRDefault="00D67931" w:rsidP="00F76F68">
      <w:pPr>
        <w:spacing w:line="276" w:lineRule="auto"/>
        <w:ind w:left="284" w:right="-28" w:firstLine="425"/>
        <w:jc w:val="both"/>
        <w:rPr>
          <w:sz w:val="24"/>
        </w:rPr>
      </w:pPr>
      <w:r w:rsidRPr="006044EA">
        <w:rPr>
          <w:sz w:val="24"/>
        </w:rPr>
        <w:t>W przypadku nieskorzystania przez strony z tego uprawnienia, tut. organ po upływie wyznaczonego terminu podejmie decyzję w oparciu o dowody znajdujące się w aktach sprawy.</w:t>
      </w:r>
    </w:p>
    <w:p w:rsidR="00F314E8" w:rsidRDefault="00F314E8" w:rsidP="00F76F68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lastRenderedPageBreak/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7534F9" w:rsidRDefault="007534F9" w:rsidP="008B0A56">
      <w:pPr>
        <w:pStyle w:val="Tekstpodstawowy"/>
        <w:spacing w:after="0"/>
        <w:rPr>
          <w:sz w:val="24"/>
        </w:rPr>
      </w:pPr>
    </w:p>
    <w:p w:rsidR="00006D55" w:rsidRDefault="00006D55" w:rsidP="003033A3">
      <w:pPr>
        <w:pStyle w:val="Tekstpodstawowy"/>
        <w:spacing w:after="0"/>
        <w:jc w:val="right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136F76" w:rsidRDefault="001B48F9" w:rsidP="001B48F9">
      <w:pPr>
        <w:pStyle w:val="Tekstpodstawowy"/>
        <w:spacing w:after="0"/>
        <w:ind w:left="6372"/>
        <w:jc w:val="center"/>
        <w:rPr>
          <w:sz w:val="24"/>
          <w:u w:val="single"/>
        </w:rPr>
      </w:pPr>
      <w:r>
        <w:rPr>
          <w:sz w:val="24"/>
        </w:rPr>
        <w:t>Wójt</w:t>
      </w:r>
      <w:r>
        <w:rPr>
          <w:sz w:val="24"/>
        </w:rPr>
        <w:br/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D843B3">
      <w:pPr>
        <w:pStyle w:val="Tekstpodstawowy"/>
        <w:spacing w:after="0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63F75">
      <w:pPr>
        <w:pStyle w:val="Tekstpodstawowy"/>
        <w:spacing w:after="0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D18ED" w:rsidRDefault="003D18E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D67931" w:rsidRDefault="00D6793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94056C" w:rsidRDefault="0094056C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B48F9" w:rsidRDefault="001B48F9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  <w:bookmarkStart w:id="0" w:name="_GoBack"/>
      <w:bookmarkEnd w:id="0"/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48F9"/>
    <w:rsid w:val="001B6CBD"/>
    <w:rsid w:val="002651D3"/>
    <w:rsid w:val="002862E5"/>
    <w:rsid w:val="002B3792"/>
    <w:rsid w:val="003033A3"/>
    <w:rsid w:val="003B419C"/>
    <w:rsid w:val="003D18ED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B0A56"/>
    <w:rsid w:val="0094056C"/>
    <w:rsid w:val="009874FF"/>
    <w:rsid w:val="009F5E44"/>
    <w:rsid w:val="00A31E14"/>
    <w:rsid w:val="00A51E7A"/>
    <w:rsid w:val="00A63F75"/>
    <w:rsid w:val="00AA7CED"/>
    <w:rsid w:val="00B2634B"/>
    <w:rsid w:val="00B64D99"/>
    <w:rsid w:val="00BE751F"/>
    <w:rsid w:val="00D67931"/>
    <w:rsid w:val="00D843B3"/>
    <w:rsid w:val="00D9191E"/>
    <w:rsid w:val="00D940E2"/>
    <w:rsid w:val="00D97B32"/>
    <w:rsid w:val="00DB31CF"/>
    <w:rsid w:val="00DC4393"/>
    <w:rsid w:val="00EA089A"/>
    <w:rsid w:val="00F27BBB"/>
    <w:rsid w:val="00F314E8"/>
    <w:rsid w:val="00F7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cp:lastPrinted>2023-12-06T10:35:00Z</cp:lastPrinted>
  <dcterms:created xsi:type="dcterms:W3CDTF">2024-01-03T06:40:00Z</dcterms:created>
  <dcterms:modified xsi:type="dcterms:W3CDTF">2024-01-03T06:40:00Z</dcterms:modified>
</cp:coreProperties>
</file>