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bookmarkStart w:id="0" w:name="_GoBack"/>
      <w:r w:rsidRPr="005044AB">
        <w:rPr>
          <w:rFonts w:ascii="Times New Roman" w:hAnsi="Times New Roman"/>
          <w:b/>
        </w:rPr>
        <w:t xml:space="preserve">ZARZĄDZENIE NR </w:t>
      </w:r>
      <w:r w:rsidR="005044AB" w:rsidRPr="005044AB">
        <w:rPr>
          <w:rFonts w:ascii="Times New Roman" w:hAnsi="Times New Roman"/>
          <w:b/>
        </w:rPr>
        <w:t>147</w:t>
      </w:r>
      <w:r w:rsidR="00C8361A" w:rsidRPr="005044AB">
        <w:rPr>
          <w:rFonts w:ascii="Times New Roman" w:hAnsi="Times New Roman"/>
          <w:b/>
        </w:rPr>
        <w:t>/2</w:t>
      </w:r>
      <w:r w:rsidR="0075397A" w:rsidRPr="005044AB">
        <w:rPr>
          <w:rFonts w:ascii="Times New Roman" w:hAnsi="Times New Roman"/>
          <w:b/>
        </w:rPr>
        <w:t>3</w:t>
      </w:r>
    </w:p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>WÓJTA GMINY GORZYCE</w:t>
      </w:r>
    </w:p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 xml:space="preserve">z dnia </w:t>
      </w:r>
      <w:r w:rsidR="0075397A" w:rsidRPr="005044AB">
        <w:rPr>
          <w:rFonts w:ascii="Times New Roman" w:hAnsi="Times New Roman"/>
          <w:b/>
        </w:rPr>
        <w:t>2</w:t>
      </w:r>
      <w:r w:rsidR="005044AB" w:rsidRPr="005044AB">
        <w:rPr>
          <w:rFonts w:ascii="Times New Roman" w:hAnsi="Times New Roman"/>
          <w:b/>
        </w:rPr>
        <w:t>7</w:t>
      </w:r>
      <w:r w:rsidR="00ED42E2" w:rsidRPr="005044AB">
        <w:rPr>
          <w:rFonts w:ascii="Times New Roman" w:hAnsi="Times New Roman"/>
          <w:b/>
        </w:rPr>
        <w:t xml:space="preserve"> </w:t>
      </w:r>
      <w:r w:rsidR="0075397A" w:rsidRPr="005044AB">
        <w:rPr>
          <w:rFonts w:ascii="Times New Roman" w:hAnsi="Times New Roman"/>
          <w:b/>
        </w:rPr>
        <w:t>grudnia</w:t>
      </w:r>
      <w:r w:rsidR="00C8361A" w:rsidRPr="005044AB">
        <w:rPr>
          <w:rFonts w:ascii="Times New Roman" w:hAnsi="Times New Roman"/>
          <w:b/>
        </w:rPr>
        <w:t xml:space="preserve"> 202</w:t>
      </w:r>
      <w:r w:rsidR="0075397A" w:rsidRPr="005044AB">
        <w:rPr>
          <w:rFonts w:ascii="Times New Roman" w:hAnsi="Times New Roman"/>
          <w:b/>
        </w:rPr>
        <w:t>3</w:t>
      </w:r>
      <w:r w:rsidRPr="005044AB">
        <w:rPr>
          <w:rFonts w:ascii="Times New Roman" w:hAnsi="Times New Roman"/>
          <w:b/>
        </w:rPr>
        <w:t xml:space="preserve"> roku</w:t>
      </w:r>
    </w:p>
    <w:bookmarkEnd w:id="0"/>
    <w:p w:rsidR="00FE7B5E" w:rsidRDefault="00FE7B5E" w:rsidP="00FE7B5E">
      <w:pPr>
        <w:jc w:val="both"/>
        <w:rPr>
          <w:rFonts w:ascii="Times New Roman" w:hAnsi="Times New Roman"/>
          <w:b/>
        </w:rPr>
      </w:pPr>
    </w:p>
    <w:p w:rsidR="00FE7B5E" w:rsidRDefault="00FE7B5E" w:rsidP="00FE7B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sprawie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zmiany Regulaminu Organizacyjnego Urzędu Gminy Gorzyce</w:t>
      </w:r>
    </w:p>
    <w:p w:rsidR="00FE7B5E" w:rsidRDefault="00FE7B5E" w:rsidP="00FE7B5E">
      <w:pPr>
        <w:jc w:val="both"/>
        <w:rPr>
          <w:rFonts w:ascii="Times New Roman" w:hAnsi="Times New Roman"/>
          <w:b/>
        </w:rPr>
      </w:pPr>
    </w:p>
    <w:p w:rsidR="00FE7B5E" w:rsidRDefault="00FE7B5E" w:rsidP="00FE7B5E">
      <w:pPr>
        <w:jc w:val="both"/>
        <w:rPr>
          <w:rFonts w:ascii="Times New Roman" w:hAnsi="Times New Roman"/>
          <w:i/>
          <w:spacing w:val="20"/>
        </w:rPr>
      </w:pPr>
      <w:r>
        <w:rPr>
          <w:rFonts w:ascii="Times New Roman" w:hAnsi="Times New Roman"/>
        </w:rPr>
        <w:t xml:space="preserve">Na podstawie art. 33 ust. 2 ustawy z dnia 8 marca 1990 r. o samorządzie gminnym </w:t>
      </w:r>
      <w:r>
        <w:rPr>
          <w:rFonts w:ascii="Times New Roman" w:hAnsi="Times New Roman"/>
        </w:rPr>
        <w:br/>
        <w:t>(tekst jednolity: Dz. U. z 202</w:t>
      </w:r>
      <w:r w:rsidR="0075397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r., poz. </w:t>
      </w:r>
      <w:r w:rsidR="0075397A" w:rsidRPr="005044AB">
        <w:rPr>
          <w:rFonts w:ascii="Times New Roman" w:hAnsi="Times New Roman"/>
        </w:rPr>
        <w:t>40</w:t>
      </w:r>
      <w:r w:rsidR="00ED42E2" w:rsidRPr="0075397A">
        <w:rPr>
          <w:rFonts w:ascii="Times New Roman" w:hAnsi="Times New Roman"/>
          <w:color w:val="FF0000"/>
        </w:rPr>
        <w:t xml:space="preserve"> </w:t>
      </w:r>
      <w:r w:rsidR="00ED42E2">
        <w:rPr>
          <w:rFonts w:ascii="Times New Roman" w:hAnsi="Times New Roman"/>
        </w:rPr>
        <w:t>z późn. zm.</w:t>
      </w:r>
      <w:r>
        <w:rPr>
          <w:rFonts w:ascii="Times New Roman" w:hAnsi="Times New Roman"/>
        </w:rPr>
        <w:t>) zarządza się, co następuje:</w:t>
      </w:r>
    </w:p>
    <w:p w:rsidR="00FE7B5E" w:rsidRDefault="00FE7B5E" w:rsidP="00FE7B5E">
      <w:pPr>
        <w:spacing w:line="276" w:lineRule="auto"/>
        <w:ind w:left="1425" w:hanging="1368"/>
        <w:jc w:val="center"/>
        <w:rPr>
          <w:rFonts w:ascii="Times New Roman" w:hAnsi="Times New Roman"/>
          <w:b/>
        </w:rPr>
      </w:pP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75397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 w:rsidR="0075397A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 wprowadzam następujące zmiany:</w:t>
      </w:r>
    </w:p>
    <w:p w:rsidR="00FE7B5E" w:rsidRDefault="00FE7B5E" w:rsidP="00FE7B5E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FE7B5E" w:rsidRDefault="00FE7B5E" w:rsidP="0055139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20) </w:t>
      </w:r>
      <w:r w:rsidR="00551397">
        <w:rPr>
          <w:rFonts w:ascii="Times New Roman" w:hAnsi="Times New Roman"/>
        </w:rPr>
        <w:t xml:space="preserve">skreśla się </w:t>
      </w:r>
      <w:r>
        <w:rPr>
          <w:rFonts w:ascii="Times New Roman" w:hAnsi="Times New Roman"/>
        </w:rPr>
        <w:t xml:space="preserve">pkt </w:t>
      </w:r>
      <w:r w:rsidR="0075397A">
        <w:rPr>
          <w:rFonts w:ascii="Times New Roman" w:hAnsi="Times New Roman"/>
        </w:rPr>
        <w:t>19</w:t>
      </w:r>
      <w:r>
        <w:rPr>
          <w:rFonts w:ascii="Times New Roman" w:hAnsi="Times New Roman"/>
        </w:rPr>
        <w:t>)</w:t>
      </w:r>
      <w:r w:rsidR="00A56C3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D403BA" w:rsidRPr="00D403BA" w:rsidRDefault="00D403BA" w:rsidP="00D403BA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403BA">
        <w:rPr>
          <w:rFonts w:ascii="Times New Roman" w:hAnsi="Times New Roman"/>
        </w:rPr>
        <w:t>w § 25  dodaje się pkt 12) w brzmieniu:</w:t>
      </w:r>
    </w:p>
    <w:p w:rsidR="00D403BA" w:rsidRPr="00D403BA" w:rsidRDefault="00D403BA" w:rsidP="00D403BA">
      <w:pPr>
        <w:spacing w:line="276" w:lineRule="auto"/>
        <w:jc w:val="both"/>
        <w:rPr>
          <w:rFonts w:ascii="Times New Roman" w:hAnsi="Times New Roman"/>
        </w:rPr>
      </w:pPr>
      <w:r w:rsidRPr="00D403BA">
        <w:rPr>
          <w:rFonts w:ascii="Times New Roman" w:hAnsi="Times New Roman"/>
        </w:rPr>
        <w:t>„12) prowadzenie postepowań w sprawach, o których mowa w ustawie z dnia 17 grudnia 2021 r. o dodatku osłonowym, w tym wydawania w tych sprawach decyzji.”</w:t>
      </w:r>
    </w:p>
    <w:p w:rsidR="00FE7B5E" w:rsidRDefault="00FE7B5E" w:rsidP="00A56C37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FE7B5E" w:rsidRDefault="00FE7B5E" w:rsidP="00FE7B5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75397A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</w:t>
      </w:r>
      <w:r w:rsidR="00551397">
        <w:rPr>
          <w:rFonts w:ascii="Times New Roman" w:hAnsi="Times New Roman"/>
        </w:rPr>
        <w:t>otrzymuje brzmienie:</w:t>
      </w:r>
    </w:p>
    <w:p w:rsidR="0075397A" w:rsidRPr="0075397A" w:rsidRDefault="0075397A" w:rsidP="0075397A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5397A">
        <w:rPr>
          <w:rFonts w:ascii="Times New Roman" w:hAnsi="Times New Roman"/>
        </w:rPr>
        <w:t>§ 34</w:t>
      </w:r>
    </w:p>
    <w:p w:rsidR="0075397A" w:rsidRPr="0075397A" w:rsidRDefault="0075397A" w:rsidP="0075397A">
      <w:p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Do zadań samodzielnego stanowiska pracy do spraw ochrony środowiska należy: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realizacja obowiązków gminy z zakresu ustawy Prawo ochrony środowiska, </w:t>
      </w:r>
      <w:r>
        <w:rPr>
          <w:rFonts w:ascii="Times New Roman" w:hAnsi="Times New Roman"/>
        </w:rPr>
        <w:t xml:space="preserve">                                </w:t>
      </w:r>
      <w:r w:rsidRPr="0075397A">
        <w:rPr>
          <w:rFonts w:ascii="Times New Roman" w:hAnsi="Times New Roman"/>
        </w:rPr>
        <w:t>a w szczególności:</w:t>
      </w:r>
    </w:p>
    <w:p w:rsidR="0075397A" w:rsidRPr="0075397A" w:rsidRDefault="0075397A" w:rsidP="00B3114E">
      <w:pPr>
        <w:numPr>
          <w:ilvl w:val="1"/>
          <w:numId w:val="3"/>
        </w:numPr>
        <w:tabs>
          <w:tab w:val="clear" w:pos="1440"/>
        </w:tabs>
        <w:spacing w:line="276" w:lineRule="auto"/>
        <w:ind w:left="993" w:hanging="306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opracowanie i aktualizacja gminnego programu ochrony środowiska oraz raportów </w:t>
      </w:r>
      <w:r w:rsidR="00B3114E">
        <w:rPr>
          <w:rFonts w:ascii="Times New Roman" w:hAnsi="Times New Roman"/>
        </w:rPr>
        <w:t xml:space="preserve"> </w:t>
      </w:r>
      <w:r w:rsidRPr="0075397A">
        <w:rPr>
          <w:rFonts w:ascii="Times New Roman" w:hAnsi="Times New Roman"/>
        </w:rPr>
        <w:t>z jego wykonania,</w:t>
      </w:r>
    </w:p>
    <w:p w:rsidR="0075397A" w:rsidRPr="0075397A" w:rsidRDefault="0075397A" w:rsidP="00B3114E">
      <w:pPr>
        <w:numPr>
          <w:ilvl w:val="1"/>
          <w:numId w:val="3"/>
        </w:numPr>
        <w:tabs>
          <w:tab w:val="clear" w:pos="1440"/>
        </w:tabs>
        <w:spacing w:line="276" w:lineRule="auto"/>
        <w:ind w:left="993" w:hanging="306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przygotowania projektów uchwały dotyczącej ograniczania co do czasu funkcjonowania instalacji lub korzystania z urządzeń, z których emitowany hałas może negatywnie oddziaływać na środowisko,</w:t>
      </w:r>
    </w:p>
    <w:p w:rsidR="0075397A" w:rsidRPr="0075397A" w:rsidRDefault="0075397A" w:rsidP="00B3114E">
      <w:pPr>
        <w:numPr>
          <w:ilvl w:val="1"/>
          <w:numId w:val="3"/>
        </w:numPr>
        <w:tabs>
          <w:tab w:val="clear" w:pos="1440"/>
        </w:tabs>
        <w:spacing w:line="276" w:lineRule="auto"/>
        <w:ind w:left="993" w:hanging="306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przygotowanie informacji o rodzaju, ilości i miejscach występowania substancji stwarzających szczególne zagrożenie dla środowiska,</w:t>
      </w:r>
    </w:p>
    <w:p w:rsidR="0075397A" w:rsidRPr="0075397A" w:rsidRDefault="0075397A" w:rsidP="00B3114E">
      <w:pPr>
        <w:numPr>
          <w:ilvl w:val="1"/>
          <w:numId w:val="3"/>
        </w:numPr>
        <w:tabs>
          <w:tab w:val="clear" w:pos="1440"/>
        </w:tabs>
        <w:spacing w:line="276" w:lineRule="auto"/>
        <w:ind w:left="993" w:hanging="306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wydawanie decyzji nakazującej osobie fizycznej, której działalność negatywnie oddziałuje na środowisko, wykonanie w określonym czasie czynności zmierzających do ograniczenia negatywnego oddziaływania na środowisko,</w:t>
      </w:r>
    </w:p>
    <w:p w:rsidR="0075397A" w:rsidRPr="0075397A" w:rsidRDefault="0075397A" w:rsidP="00B3114E">
      <w:pPr>
        <w:numPr>
          <w:ilvl w:val="1"/>
          <w:numId w:val="3"/>
        </w:numPr>
        <w:tabs>
          <w:tab w:val="clear" w:pos="1440"/>
        </w:tabs>
        <w:spacing w:line="276" w:lineRule="auto"/>
        <w:ind w:left="993" w:hanging="306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prowadzenie kontroli przestrzegania i stosowania przepisów o ochronie środowiska,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prowadzenie publicznie dostępnego wykazu danych o dokumentach zawierających informacje o środowisku i jego ochronie,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realizacja obowiązków gminy z zakresu ustawy o udostępnianiu informacji </w:t>
      </w:r>
      <w:r w:rsidRPr="0075397A">
        <w:rPr>
          <w:rFonts w:ascii="Times New Roman" w:hAnsi="Times New Roman"/>
        </w:rPr>
        <w:br/>
        <w:t xml:space="preserve">o środowisku i jego ochronie,  udziale społeczeństwa w ochronie środowiska oraz </w:t>
      </w:r>
      <w:r w:rsidR="00B3114E">
        <w:rPr>
          <w:rFonts w:ascii="Times New Roman" w:hAnsi="Times New Roman"/>
        </w:rPr>
        <w:t xml:space="preserve">           </w:t>
      </w:r>
      <w:r w:rsidRPr="0075397A">
        <w:rPr>
          <w:rFonts w:ascii="Times New Roman" w:hAnsi="Times New Roman"/>
        </w:rPr>
        <w:t>o ocenach oddziaływania na środowisko tj. wydawanie decyzji o środowiskowych uwarunkowaniach realizacji przedsięwzięć, prowadzenie spraw związanych ze strategiczną oceną oddziaływania na środowisko,</w:t>
      </w:r>
    </w:p>
    <w:p w:rsid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realizacja obowiązków gminy w zakresie ustawy o ochronie przyrody, </w:t>
      </w:r>
      <w:r w:rsidRPr="0075397A">
        <w:rPr>
          <w:rFonts w:ascii="Times New Roman" w:hAnsi="Times New Roman"/>
        </w:rPr>
        <w:br/>
        <w:t>a w szczególności:</w:t>
      </w:r>
    </w:p>
    <w:p w:rsidR="0075397A" w:rsidRPr="0075397A" w:rsidRDefault="0075397A" w:rsidP="00B3114E">
      <w:pPr>
        <w:numPr>
          <w:ilvl w:val="0"/>
          <w:numId w:val="4"/>
        </w:numPr>
        <w:spacing w:line="276" w:lineRule="auto"/>
        <w:ind w:left="851" w:hanging="295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prowadzenie postępowań administracyjnych z zakresu usuwania drzew </w:t>
      </w:r>
      <w:r w:rsidRPr="0075397A">
        <w:rPr>
          <w:rFonts w:ascii="Times New Roman" w:hAnsi="Times New Roman"/>
        </w:rPr>
        <w:br/>
        <w:t>i krzewów,</w:t>
      </w:r>
    </w:p>
    <w:p w:rsidR="0075397A" w:rsidRPr="0075397A" w:rsidRDefault="0075397A" w:rsidP="00B3114E">
      <w:pPr>
        <w:numPr>
          <w:ilvl w:val="0"/>
          <w:numId w:val="4"/>
        </w:numPr>
        <w:spacing w:line="276" w:lineRule="auto"/>
        <w:ind w:left="851" w:hanging="295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lastRenderedPageBreak/>
        <w:t>tworzenie i utrzymywanie form ochrony przyrody,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realizacja zadań wynikających z Krajowego programu usuwania azbestu m.in. opracowanie gminnego programu usuwania azbestu, prowadzenie bazy wyrobów zawierających azbest,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prowadzenie spraw wynikających z ustawy o zbiorowym zaopatrzeniu </w:t>
      </w:r>
      <w:r w:rsidRPr="0075397A">
        <w:rPr>
          <w:rFonts w:ascii="Times New Roman" w:hAnsi="Times New Roman"/>
        </w:rPr>
        <w:br/>
        <w:t>w wodę i zbiorowym odprowadzaniu ścieków (regulaminy, taryfy),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prowadzenie ewidencji zbiorników bezodpływowych, przydomowych oczyszczalni ścieków, 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sporządzanie sprawozdań dotyczących opłat za korzystanie ze środowiska,</w:t>
      </w:r>
    </w:p>
    <w:p w:rsid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prowadzenie spraw wynikających z realizacji zadań gminy zakresie ustawy o ochronie zwierząt, a w szczególności wynikających z gminnego programu opieki nad zwierzętami oraz ustawy o ochronie zdrowia zwierząt oraz zwalczaniu chorób zakaźnych zwierząt tj. zgłaszanie służbom weterynaryjnym przypadki podejrzenia wystąp</w:t>
      </w:r>
      <w:r w:rsidR="002C32FF">
        <w:rPr>
          <w:rFonts w:ascii="Times New Roman" w:hAnsi="Times New Roman"/>
        </w:rPr>
        <w:t>ienia choroby zakaźnej zwierząt,</w:t>
      </w:r>
    </w:p>
    <w:p w:rsidR="002C32FF" w:rsidRDefault="002C32FF" w:rsidP="002C32F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realizacja zadań gminy wynikających z ustawy z dnia 21.11.2008 r. </w:t>
      </w:r>
      <w:r w:rsidRPr="002C32FF">
        <w:rPr>
          <w:rFonts w:ascii="Times New Roman" w:hAnsi="Times New Roman"/>
        </w:rPr>
        <w:t>wspieraniu termomodernizacji i remontów oraz o centralnej ewidencji emisyjności budynków</w:t>
      </w:r>
      <w:r>
        <w:rPr>
          <w:rFonts w:ascii="Times New Roman" w:hAnsi="Times New Roman"/>
        </w:rPr>
        <w:t>,</w:t>
      </w:r>
    </w:p>
    <w:p w:rsidR="0075397A" w:rsidRPr="0075397A" w:rsidRDefault="0075397A" w:rsidP="0075397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prowadzenie gminnego punktu konsultacyjno-informacyjnego „Czyste Powietrze”,               a w szczególności:</w:t>
      </w:r>
    </w:p>
    <w:p w:rsidR="0075397A" w:rsidRPr="0075397A" w:rsidRDefault="0075397A" w:rsidP="0075397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udzielanie informacji o Programie osobom zainteresowanym złożeniem Wniosku                 o dofinansowanie;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podejmowanie działań mających na celu zidentyfikowanie budynków, których właściciele mogliby być potencjalnymi Wnioskodawcami i przedstawienie im korzyści płynących z wzięcia udziału w Programie;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wsparcie Wnioskodawców w zakresie przygotowywania Wniosków                                            o dofinansowanie, w tym pod kątem spełnienia wymagań określonych                            w Programie, z zachowaniem należytej staranności;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organizacja spotkań informujących o zasadach Programu dla mieszkańców, w tym minimum jedno w kwartale, minimum cztery spotkania w roku (w sytuacji stanu epidemii dopuszczalne spotkania online);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wydruk i zapewnienie dostępności przynajmniej w punkcie konsultacyjno-informacyjnym, materiałów informacyjnych i promocyjnych o Programie – udostępnionych Gminie przez </w:t>
      </w:r>
      <w:proofErr w:type="spellStart"/>
      <w:r w:rsidRPr="0075397A">
        <w:rPr>
          <w:rFonts w:ascii="Times New Roman" w:hAnsi="Times New Roman"/>
        </w:rPr>
        <w:t>WFOŚiGW</w:t>
      </w:r>
      <w:proofErr w:type="spellEnd"/>
      <w:r w:rsidRPr="0075397A">
        <w:rPr>
          <w:rFonts w:ascii="Times New Roman" w:hAnsi="Times New Roman"/>
        </w:rPr>
        <w:t xml:space="preserve"> w formie elektronicznej (opracowanych przez NFOŚiGW oraz Ministerstwo Klimatu i Środowiska);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przekazywanie Wnioskodawcom informacji dotyczących Programu, w tym  określonych w Programie dopuszczalnych warunkach łączenia dofinansowania przedsięwzięć z innymi programami finansowanymi ze środków publicznych,               w tym w ramach regionalnych programów operacyjnych oraz z gminnymi programami ograniczania niskiej emisji - jeżeli Gmina takie realizuje;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wizyty  u mieszkańców, połączone z oceną obecnego źródła ciepła i potrzebą jego wymiany oraz wstępną analizą stanu budynku pod kątem termomodernizacji,                     w trakcie wizyt jest przedstawiana oferta Programu, wizyty mogą być realizowane w trakcie kontroli prowadzonych na podstawie art. 379 ustawy z dnia 27 kwietnia 2001 r. Prawo ochrony środowiska;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lastRenderedPageBreak/>
        <w:t>rozsyłanie materiałów informacyjnych do potencjalnych Wnioskodawców Programu zachęcających do złożenia Wniosku o dofinansowanie - rozsyłanie materiałów informacyjnych do potencjalnych wnioskodawców programu zachęcających do złożenia wniosku - liczba adresów musi się równać minimum 20% liczby budynków jednorodzinnych na terenie Gminy w roku, w którym prowadzony jest punkt konsultacyjno-informacyjny;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przeprowadzanie anonimowych ankiet wśród mieszkańców z zakresu ochrony powietrza i programów pomocowych, w przypadku wystąpienia przez </w:t>
      </w:r>
      <w:proofErr w:type="spellStart"/>
      <w:r w:rsidRPr="0075397A">
        <w:rPr>
          <w:rFonts w:ascii="Times New Roman" w:hAnsi="Times New Roman"/>
        </w:rPr>
        <w:t>WFOŚiGW</w:t>
      </w:r>
      <w:proofErr w:type="spellEnd"/>
      <w:r w:rsidRPr="0075397A">
        <w:rPr>
          <w:rFonts w:ascii="Times New Roman" w:hAnsi="Times New Roman"/>
        </w:rPr>
        <w:t xml:space="preserve">                      z taką prośbą do Gminy oraz przekazania wzoru ankiety;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prowadzenie innych działań mających na celu propagowanie Programu;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 xml:space="preserve">przekazywanie do </w:t>
      </w:r>
      <w:proofErr w:type="spellStart"/>
      <w:r w:rsidRPr="0075397A">
        <w:rPr>
          <w:rFonts w:ascii="Times New Roman" w:hAnsi="Times New Roman"/>
        </w:rPr>
        <w:t>WFOŚiGW</w:t>
      </w:r>
      <w:proofErr w:type="spellEnd"/>
      <w:r w:rsidRPr="0075397A">
        <w:rPr>
          <w:rFonts w:ascii="Times New Roman" w:hAnsi="Times New Roman"/>
        </w:rPr>
        <w:t xml:space="preserve"> Wniosków o dofinansowanie, składanych przez Wnioskodawców w Gminie, niezwłocznie, lecz nie później niż 5 dni roboczych od złożenia w Gminie;</w:t>
      </w:r>
    </w:p>
    <w:p w:rsidR="0075397A" w:rsidRPr="0075397A" w:rsidRDefault="0075397A" w:rsidP="0075397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75397A">
        <w:rPr>
          <w:rFonts w:ascii="Times New Roman" w:hAnsi="Times New Roman"/>
        </w:rPr>
        <w:t>pomoc Wnioskodawcom przy rozliczeniu przyznanego dofinansowania, w tym przy poprawnym wypełnianiu wniosku o płatność oraz kompletowaniu wymaganych załączników.</w:t>
      </w:r>
    </w:p>
    <w:p w:rsidR="0075397A" w:rsidRPr="0075397A" w:rsidRDefault="0075397A" w:rsidP="0075397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5397A">
        <w:rPr>
          <w:rFonts w:ascii="Times New Roman" w:hAnsi="Times New Roman"/>
        </w:rPr>
        <w:t>prowadzenie postepowań w sprawach, o których mowa w art. 411 ust. 10</w:t>
      </w:r>
      <w:r w:rsidR="00B3114E">
        <w:rPr>
          <w:rFonts w:ascii="Times New Roman" w:hAnsi="Times New Roman"/>
        </w:rPr>
        <w:t xml:space="preserve"> </w:t>
      </w:r>
      <w:r w:rsidRPr="0075397A">
        <w:rPr>
          <w:rFonts w:ascii="Times New Roman" w:hAnsi="Times New Roman"/>
        </w:rPr>
        <w:t>g ustawy                   z dnia 27 kwietnia 2001 r. Prawo ochrony środowiska oraz wydawania w tych sprawach zaświadczeń”.</w:t>
      </w:r>
    </w:p>
    <w:p w:rsidR="0075397A" w:rsidRDefault="00A56C37" w:rsidP="00A56C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skreśla się § 39.</w:t>
      </w:r>
    </w:p>
    <w:p w:rsidR="00A56C37" w:rsidRPr="00A56C37" w:rsidRDefault="00A56C37" w:rsidP="00A56C3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2. Zmienia się załącznik nr 1 do zarządzenia nr </w:t>
      </w:r>
      <w:r w:rsidR="00B3114E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>
        <w:rPr>
          <w:rFonts w:ascii="Times New Roman" w:hAnsi="Times New Roman"/>
        </w:rPr>
        <w:br/>
      </w:r>
      <w:r w:rsidR="00B3114E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Gorzyce, który otrzymuje brzmienie jak załącznik do niniejszego zarządzenia</w:t>
      </w:r>
    </w:p>
    <w:p w:rsidR="00FE7B5E" w:rsidRDefault="00FE7B5E" w:rsidP="00FE7B5E">
      <w:pPr>
        <w:spacing w:line="276" w:lineRule="auto"/>
        <w:jc w:val="both"/>
        <w:rPr>
          <w:rFonts w:ascii="Times New Roman" w:hAnsi="Times New Roman"/>
        </w:rPr>
      </w:pPr>
    </w:p>
    <w:p w:rsidR="00C44F4A" w:rsidRDefault="00FE7B5E" w:rsidP="00ED42E2">
      <w:pPr>
        <w:spacing w:line="276" w:lineRule="auto"/>
        <w:jc w:val="both"/>
      </w:pPr>
      <w:r>
        <w:rPr>
          <w:rFonts w:ascii="Times New Roman" w:hAnsi="Times New Roman"/>
        </w:rPr>
        <w:t xml:space="preserve">§ 3.  Zarządzenie wchodzi w życie z dniem </w:t>
      </w:r>
      <w:r w:rsidR="00ED42E2">
        <w:rPr>
          <w:rFonts w:ascii="Times New Roman" w:hAnsi="Times New Roman"/>
        </w:rPr>
        <w:t xml:space="preserve">1 </w:t>
      </w:r>
      <w:r w:rsidR="00B3114E">
        <w:rPr>
          <w:rFonts w:ascii="Times New Roman" w:hAnsi="Times New Roman"/>
        </w:rPr>
        <w:t xml:space="preserve">stycznia </w:t>
      </w:r>
      <w:r w:rsidR="00ED42E2">
        <w:rPr>
          <w:rFonts w:ascii="Times New Roman" w:hAnsi="Times New Roman"/>
        </w:rPr>
        <w:t>202</w:t>
      </w:r>
      <w:r w:rsidR="00B3114E">
        <w:rPr>
          <w:rFonts w:ascii="Times New Roman" w:hAnsi="Times New Roman"/>
        </w:rPr>
        <w:t>4</w:t>
      </w:r>
      <w:r w:rsidR="00ED42E2">
        <w:rPr>
          <w:rFonts w:ascii="Times New Roman" w:hAnsi="Times New Roman"/>
        </w:rPr>
        <w:t xml:space="preserve"> r.</w:t>
      </w:r>
    </w:p>
    <w:sectPr w:rsidR="00C4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591"/>
    <w:multiLevelType w:val="multilevel"/>
    <w:tmpl w:val="EC90CE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6EBC77DB"/>
    <w:multiLevelType w:val="hybridMultilevel"/>
    <w:tmpl w:val="B7667B8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C75592D"/>
    <w:multiLevelType w:val="hybridMultilevel"/>
    <w:tmpl w:val="CB88BA40"/>
    <w:lvl w:ilvl="0" w:tplc="D124E6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25711"/>
    <w:multiLevelType w:val="hybridMultilevel"/>
    <w:tmpl w:val="E4A08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E036D"/>
    <w:multiLevelType w:val="hybridMultilevel"/>
    <w:tmpl w:val="9B80E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92511"/>
    <w:rsid w:val="002C32FF"/>
    <w:rsid w:val="003B51C9"/>
    <w:rsid w:val="005044AB"/>
    <w:rsid w:val="00551397"/>
    <w:rsid w:val="0075397A"/>
    <w:rsid w:val="009D0718"/>
    <w:rsid w:val="00A56C37"/>
    <w:rsid w:val="00B3114E"/>
    <w:rsid w:val="00C44F4A"/>
    <w:rsid w:val="00C8361A"/>
    <w:rsid w:val="00CD212A"/>
    <w:rsid w:val="00D403BA"/>
    <w:rsid w:val="00ED42E2"/>
    <w:rsid w:val="00F1558A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11</cp:revision>
  <dcterms:created xsi:type="dcterms:W3CDTF">2022-05-30T07:32:00Z</dcterms:created>
  <dcterms:modified xsi:type="dcterms:W3CDTF">2023-12-21T10:16:00Z</dcterms:modified>
</cp:coreProperties>
</file>