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A90FC8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268B" w:rsidRPr="009B16FB">
        <w:rPr>
          <w:sz w:val="24"/>
          <w:szCs w:val="24"/>
        </w:rPr>
        <w:t xml:space="preserve">Znak: </w:t>
      </w:r>
      <w:r w:rsidR="0037268B" w:rsidRPr="00513C37">
        <w:rPr>
          <w:sz w:val="24"/>
        </w:rPr>
        <w:t>PL-I.6730.</w:t>
      </w:r>
      <w:r w:rsidR="0037268B">
        <w:rPr>
          <w:sz w:val="24"/>
        </w:rPr>
        <w:t>50</w:t>
      </w:r>
      <w:r w:rsidR="0037268B" w:rsidRPr="00513C37">
        <w:rPr>
          <w:sz w:val="24"/>
        </w:rPr>
        <w:t>.2024</w:t>
      </w:r>
      <w:r w:rsidR="0037268B" w:rsidRPr="009B16FB">
        <w:rPr>
          <w:sz w:val="24"/>
          <w:szCs w:val="24"/>
        </w:rPr>
        <w:t xml:space="preserve">                       </w:t>
      </w:r>
      <w:r w:rsidR="0037268B">
        <w:rPr>
          <w:sz w:val="24"/>
          <w:szCs w:val="24"/>
        </w:rPr>
        <w:t xml:space="preserve">                </w:t>
      </w:r>
      <w:r w:rsidR="0037268B" w:rsidRPr="009B16FB">
        <w:rPr>
          <w:sz w:val="24"/>
          <w:szCs w:val="24"/>
        </w:rPr>
        <w:t xml:space="preserve">  </w:t>
      </w:r>
      <w:r w:rsidR="0037268B">
        <w:rPr>
          <w:sz w:val="24"/>
          <w:szCs w:val="24"/>
        </w:rPr>
        <w:t xml:space="preserve">               </w:t>
      </w:r>
      <w:r w:rsidR="0037268B" w:rsidRPr="009B16FB">
        <w:rPr>
          <w:sz w:val="24"/>
          <w:szCs w:val="24"/>
        </w:rPr>
        <w:t xml:space="preserve">Gorzyce, dnia </w:t>
      </w:r>
      <w:r w:rsidR="0037268B">
        <w:rPr>
          <w:sz w:val="24"/>
          <w:szCs w:val="24"/>
        </w:rPr>
        <w:t>1</w:t>
      </w:r>
      <w:r w:rsidR="009A7F13">
        <w:rPr>
          <w:sz w:val="24"/>
          <w:szCs w:val="24"/>
        </w:rPr>
        <w:t>0</w:t>
      </w:r>
      <w:r w:rsidR="0037268B">
        <w:rPr>
          <w:sz w:val="24"/>
          <w:szCs w:val="24"/>
        </w:rPr>
        <w:t xml:space="preserve"> lipca</w:t>
      </w:r>
      <w:r w:rsidR="0037268B" w:rsidRPr="009B16FB">
        <w:rPr>
          <w:sz w:val="24"/>
          <w:szCs w:val="24"/>
        </w:rPr>
        <w:t xml:space="preserve"> 202</w:t>
      </w:r>
      <w:r w:rsidR="0037268B">
        <w:rPr>
          <w:sz w:val="24"/>
          <w:szCs w:val="24"/>
        </w:rPr>
        <w:t>4</w:t>
      </w:r>
      <w:r w:rsidR="0037268B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 xml:space="preserve">,   </w:t>
      </w:r>
      <w:r w:rsidR="005E28A0">
        <w:t>art.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593962" w:rsidRPr="00593962" w:rsidRDefault="00593962" w:rsidP="00593962">
      <w:pPr>
        <w:spacing w:line="276" w:lineRule="auto"/>
        <w:ind w:left="284"/>
        <w:jc w:val="both"/>
        <w:rPr>
          <w:color w:val="auto"/>
          <w:kern w:val="0"/>
          <w:sz w:val="24"/>
          <w:szCs w:val="24"/>
        </w:rPr>
      </w:pPr>
      <w:r w:rsidRPr="00593962">
        <w:rPr>
          <w:color w:val="auto"/>
          <w:kern w:val="0"/>
          <w:sz w:val="24"/>
          <w:szCs w:val="24"/>
        </w:rPr>
        <w:t xml:space="preserve">- że na wniosek z dnia </w:t>
      </w:r>
      <w:r w:rsidR="0037268B">
        <w:rPr>
          <w:color w:val="auto"/>
          <w:kern w:val="0"/>
          <w:sz w:val="24"/>
          <w:szCs w:val="24"/>
        </w:rPr>
        <w:t>08.07</w:t>
      </w:r>
      <w:r w:rsidR="00A90FC8" w:rsidRPr="00A90FC8">
        <w:rPr>
          <w:color w:val="auto"/>
          <w:kern w:val="0"/>
          <w:sz w:val="24"/>
          <w:szCs w:val="24"/>
        </w:rPr>
        <w:t>.2024</w:t>
      </w:r>
      <w:r w:rsidRPr="00593962">
        <w:rPr>
          <w:color w:val="auto"/>
          <w:kern w:val="0"/>
          <w:sz w:val="24"/>
          <w:szCs w:val="24"/>
        </w:rPr>
        <w:t xml:space="preserve"> roku złożony przez </w:t>
      </w:r>
      <w:r w:rsidR="00A90FC8">
        <w:rPr>
          <w:color w:val="auto"/>
          <w:kern w:val="0"/>
          <w:sz w:val="24"/>
          <w:szCs w:val="24"/>
        </w:rPr>
        <w:t>osob</w:t>
      </w:r>
      <w:r w:rsidR="0037268B">
        <w:rPr>
          <w:color w:val="auto"/>
          <w:kern w:val="0"/>
          <w:sz w:val="24"/>
          <w:szCs w:val="24"/>
        </w:rPr>
        <w:t>ę fizyczną</w:t>
      </w:r>
    </w:p>
    <w:p w:rsidR="00A90FC8" w:rsidRPr="00711671" w:rsidRDefault="00593962" w:rsidP="00A90FC8">
      <w:pPr>
        <w:pStyle w:val="NormalnyWeb"/>
        <w:spacing w:before="0" w:line="276" w:lineRule="auto"/>
        <w:ind w:left="284"/>
        <w:jc w:val="both"/>
      </w:pPr>
      <w:r w:rsidRPr="00593962">
        <w:rPr>
          <w:szCs w:val="24"/>
        </w:rPr>
        <w:t xml:space="preserve">- zostało wszczęte postępowanie administracyjne w sprawie ustalenia warunków zabudowy dla inwestycji polegającej na </w:t>
      </w:r>
      <w:r w:rsidR="0037268B">
        <w:rPr>
          <w:i/>
        </w:rPr>
        <w:t>b</w:t>
      </w:r>
      <w:r w:rsidR="0037268B" w:rsidRPr="005C3E24">
        <w:rPr>
          <w:i/>
        </w:rPr>
        <w:t xml:space="preserve">udowie </w:t>
      </w:r>
      <w:r w:rsidR="0037268B" w:rsidRPr="00C74847">
        <w:rPr>
          <w:i/>
        </w:rPr>
        <w:t xml:space="preserve">dwóch budynków mieszkalnych jednorodzinnych </w:t>
      </w:r>
      <w:r w:rsidR="0037268B">
        <w:rPr>
          <w:i/>
        </w:rPr>
        <w:br/>
      </w:r>
      <w:r w:rsidR="0037268B" w:rsidRPr="00C74847">
        <w:rPr>
          <w:i/>
        </w:rPr>
        <w:t xml:space="preserve">w zabudowie zagrodowej </w:t>
      </w:r>
      <w:r w:rsidR="0037268B" w:rsidRPr="00C74847">
        <w:t>na terenie inwestycji stanowiąc</w:t>
      </w:r>
      <w:r w:rsidR="0037268B">
        <w:t xml:space="preserve">ym część działki nr </w:t>
      </w:r>
      <w:proofErr w:type="spellStart"/>
      <w:r w:rsidR="0037268B">
        <w:t>ewid</w:t>
      </w:r>
      <w:proofErr w:type="spellEnd"/>
      <w:r w:rsidR="0037268B">
        <w:t xml:space="preserve">. 1459 </w:t>
      </w:r>
      <w:r w:rsidR="0037268B">
        <w:br/>
      </w:r>
      <w:r w:rsidR="0037268B" w:rsidRPr="00C74847">
        <w:t>w miejscowości Trześń w Gminie Gorzyce</w:t>
      </w:r>
      <w:r w:rsidR="00A90FC8">
        <w:t>.</w:t>
      </w:r>
    </w:p>
    <w:p w:rsidR="00EC194A" w:rsidRPr="00134576" w:rsidRDefault="00EC194A" w:rsidP="00593962">
      <w:pPr>
        <w:spacing w:line="276" w:lineRule="auto"/>
        <w:ind w:left="284"/>
        <w:jc w:val="both"/>
        <w:rPr>
          <w:sz w:val="24"/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</w:t>
      </w:r>
      <w:r w:rsidR="00195E0C">
        <w:lastRenderedPageBreak/>
        <w:t>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Pr="00A51C62" w:rsidRDefault="00A51C62" w:rsidP="00A51C62">
      <w:pPr>
        <w:pStyle w:val="Tekstpodstawowy"/>
        <w:spacing w:after="0"/>
        <w:ind w:left="6096" w:hanging="283"/>
        <w:jc w:val="center"/>
        <w:rPr>
          <w:sz w:val="24"/>
          <w:szCs w:val="22"/>
        </w:rPr>
      </w:pPr>
      <w:r w:rsidRPr="00A51C62">
        <w:rPr>
          <w:sz w:val="24"/>
          <w:szCs w:val="22"/>
        </w:rPr>
        <w:t>Wójt</w:t>
      </w:r>
    </w:p>
    <w:p w:rsidR="00A51C62" w:rsidRDefault="00A51C62" w:rsidP="00A51C62">
      <w:pPr>
        <w:pStyle w:val="Tekstpodstawowy"/>
        <w:spacing w:after="0"/>
        <w:ind w:left="6096" w:hanging="283"/>
        <w:jc w:val="center"/>
        <w:rPr>
          <w:sz w:val="24"/>
          <w:szCs w:val="22"/>
        </w:rPr>
      </w:pPr>
      <w:r w:rsidRPr="00A51C62">
        <w:rPr>
          <w:sz w:val="24"/>
          <w:szCs w:val="22"/>
        </w:rPr>
        <w:t xml:space="preserve">mgr Leszek </w:t>
      </w:r>
      <w:proofErr w:type="spellStart"/>
      <w:r w:rsidRPr="00A51C62">
        <w:rPr>
          <w:sz w:val="24"/>
          <w:szCs w:val="22"/>
        </w:rPr>
        <w:t>Surdy</w:t>
      </w:r>
      <w:proofErr w:type="spellEnd"/>
    </w:p>
    <w:p w:rsidR="00A51C62" w:rsidRPr="00A51C62" w:rsidRDefault="00A51C62" w:rsidP="00A51C62">
      <w:pPr>
        <w:pStyle w:val="Tekstpodstawowy"/>
        <w:spacing w:after="0"/>
        <w:ind w:left="6096" w:hanging="283"/>
        <w:jc w:val="center"/>
        <w:rPr>
          <w:sz w:val="24"/>
          <w:szCs w:val="22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1BA0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1BA0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296F5E"/>
    <w:rsid w:val="002A1FC9"/>
    <w:rsid w:val="00324F47"/>
    <w:rsid w:val="00365F39"/>
    <w:rsid w:val="0037268B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E625D"/>
    <w:rsid w:val="00781693"/>
    <w:rsid w:val="007E528A"/>
    <w:rsid w:val="008123BB"/>
    <w:rsid w:val="009A7F13"/>
    <w:rsid w:val="009D2B7C"/>
    <w:rsid w:val="00A51C62"/>
    <w:rsid w:val="00A65022"/>
    <w:rsid w:val="00A75B2F"/>
    <w:rsid w:val="00A90FC8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2024-07-10T11:55:00Z</cp:lastPrinted>
  <dcterms:created xsi:type="dcterms:W3CDTF">2024-07-10T11:49:00Z</dcterms:created>
  <dcterms:modified xsi:type="dcterms:W3CDTF">2024-07-10T11:55:00Z</dcterms:modified>
</cp:coreProperties>
</file>